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80773">
      <w:pPr>
        <w:pStyle w:val="40"/>
        <w:keepNext w:val="0"/>
        <w:keepLines w:val="0"/>
        <w:pageBreakBefore w:val="0"/>
        <w:widowControl/>
        <w:kinsoku/>
        <w:wordWrap/>
        <w:overflowPunct/>
        <w:topLinePunct w:val="0"/>
        <w:autoSpaceDE w:val="0"/>
        <w:autoSpaceDN w:val="0"/>
        <w:bidi w:val="0"/>
        <w:adjustRightInd/>
        <w:snapToGrid/>
        <w:spacing w:before="240"/>
        <w:ind w:left="0" w:leftChars="0" w:firstLine="0" w:firstLineChars="0"/>
        <w:jc w:val="center"/>
        <w:textAlignment w:val="auto"/>
        <w:rPr>
          <w:rFonts w:hint="default" w:ascii="Times New Roman" w:hAnsi="Times New Roman" w:eastAsia="宋体" w:cs="Times New Roman"/>
          <w:b/>
          <w:bCs/>
          <w:color w:val="auto"/>
          <w:sz w:val="36"/>
          <w:szCs w:val="36"/>
          <w:highlight w:val="none"/>
          <w:u w:val="none"/>
          <w:lang w:val="zh-CN"/>
        </w:rPr>
      </w:pPr>
      <w:r>
        <w:rPr>
          <w:rFonts w:hint="default" w:ascii="Times New Roman" w:hAnsi="Times New Roman" w:eastAsia="宋体" w:cs="Times New Roman"/>
          <w:b/>
          <w:bCs/>
          <w:color w:val="auto"/>
          <w:sz w:val="36"/>
          <w:szCs w:val="36"/>
          <w:highlight w:val="none"/>
          <w:u w:val="none"/>
          <w:lang w:val="zh-CN"/>
        </w:rPr>
        <w:t>目</w:t>
      </w:r>
      <w:r>
        <w:rPr>
          <w:rFonts w:hint="default" w:ascii="Times New Roman" w:hAnsi="Times New Roman" w:cs="Times New Roman"/>
          <w:b/>
          <w:bCs/>
          <w:color w:val="auto"/>
          <w:sz w:val="36"/>
          <w:szCs w:val="36"/>
          <w:highlight w:val="none"/>
          <w:u w:val="none"/>
          <w:lang w:val="en-US" w:eastAsia="zh-CN"/>
        </w:rPr>
        <w:t xml:space="preserve">  </w:t>
      </w:r>
      <w:r>
        <w:rPr>
          <w:rFonts w:hint="default" w:ascii="Times New Roman" w:hAnsi="Times New Roman" w:eastAsia="宋体" w:cs="Times New Roman"/>
          <w:b/>
          <w:bCs/>
          <w:color w:val="auto"/>
          <w:sz w:val="36"/>
          <w:szCs w:val="36"/>
          <w:highlight w:val="none"/>
          <w:u w:val="none"/>
          <w:lang w:val="zh-CN"/>
        </w:rPr>
        <w:t>录</w:t>
      </w:r>
    </w:p>
    <w:p w14:paraId="0C909D34">
      <w:pPr>
        <w:pStyle w:val="17"/>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
          <w:bCs/>
          <w:color w:val="auto"/>
          <w:kern w:val="2"/>
          <w:sz w:val="24"/>
          <w:szCs w:val="21"/>
          <w:lang w:val="en-US" w:eastAsia="zh-CN" w:bidi="ar-SA"/>
        </w:rPr>
        <w:fldChar w:fldCharType="begin"/>
      </w:r>
      <w:r>
        <w:rPr>
          <w:rFonts w:hint="default" w:ascii="Times New Roman" w:hAnsi="Times New Roman" w:eastAsia="宋体" w:cs="Times New Roman"/>
          <w:b/>
          <w:bCs/>
          <w:color w:val="auto"/>
          <w:kern w:val="2"/>
          <w:sz w:val="24"/>
          <w:szCs w:val="21"/>
          <w:lang w:val="en-US" w:eastAsia="zh-CN" w:bidi="ar-SA"/>
        </w:rPr>
        <w:instrText xml:space="preserve">TOC \o "1-2" \h \u </w:instrText>
      </w:r>
      <w:r>
        <w:rPr>
          <w:rFonts w:hint="default" w:ascii="Times New Roman" w:hAnsi="Times New Roman" w:eastAsia="宋体" w:cs="Times New Roman"/>
          <w:b/>
          <w:bCs/>
          <w:color w:val="auto"/>
          <w:kern w:val="2"/>
          <w:sz w:val="24"/>
          <w:szCs w:val="21"/>
          <w:lang w:val="en-US" w:eastAsia="zh-CN" w:bidi="ar-SA"/>
        </w:rPr>
        <w:fldChar w:fldCharType="separate"/>
      </w: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_Toc26613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eastAsia="宋体" w:cs="Times New Roman"/>
          <w:bCs/>
          <w:kern w:val="44"/>
          <w:sz w:val="24"/>
          <w:szCs w:val="24"/>
          <w:lang w:val="en-US" w:eastAsia="zh-CN"/>
        </w:rPr>
        <w:t>1总则</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_Toc26613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4E10F826">
      <w:pPr>
        <w:pStyle w:val="18"/>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_Toc8545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eastAsia="宋体" w:cs="Times New Roman"/>
          <w:bCs/>
          <w:kern w:val="2"/>
          <w:sz w:val="24"/>
          <w:szCs w:val="24"/>
          <w:lang w:val="en-US" w:eastAsia="zh-CN"/>
        </w:rPr>
        <w:t>1.1应急预案编制的目的</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_Toc8545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141BE82D">
      <w:pPr>
        <w:pStyle w:val="18"/>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_Toc21359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eastAsia="宋体" w:cs="Times New Roman"/>
          <w:bCs/>
          <w:kern w:val="2"/>
          <w:sz w:val="24"/>
          <w:szCs w:val="24"/>
          <w:lang w:val="en-US" w:eastAsia="zh-CN"/>
        </w:rPr>
        <w:t>1.2编制依据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_Toc21359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5C9BA45C">
      <w:pPr>
        <w:pStyle w:val="18"/>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_Toc15170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eastAsia="宋体" w:cs="Times New Roman"/>
          <w:bCs/>
          <w:kern w:val="2"/>
          <w:sz w:val="24"/>
          <w:szCs w:val="24"/>
          <w:lang w:val="en-US" w:eastAsia="zh-CN"/>
        </w:rPr>
        <w:t>1.3适用范围</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_Toc15170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5A3142F4">
      <w:pPr>
        <w:pStyle w:val="18"/>
        <w:tabs>
          <w:tab w:val="right" w:leader="dot" w:pos="9030"/>
        </w:tabs>
        <w:jc w:val="center"/>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_Toc32517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eastAsia="宋体" w:cs="Times New Roman"/>
          <w:bCs/>
          <w:kern w:val="2"/>
          <w:sz w:val="24"/>
          <w:szCs w:val="24"/>
          <w:lang w:val="en-US" w:eastAsia="zh-CN"/>
        </w:rPr>
        <w:t>1.4应急预案体系</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_Toc32517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1EF4D42B">
      <w:pPr>
        <w:pStyle w:val="18"/>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_Toc8821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eastAsia="宋体" w:cs="Times New Roman"/>
          <w:bCs/>
          <w:kern w:val="2"/>
          <w:sz w:val="24"/>
          <w:szCs w:val="24"/>
          <w:lang w:val="en-US" w:eastAsia="zh-CN"/>
        </w:rPr>
        <w:t>1.5应急工作原则</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_Toc8821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06D5C912">
      <w:pPr>
        <w:pStyle w:val="18"/>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_Toc2733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eastAsia="宋体" w:cs="Times New Roman"/>
          <w:bCs/>
          <w:kern w:val="2"/>
          <w:sz w:val="24"/>
          <w:szCs w:val="24"/>
          <w:lang w:val="en-US" w:eastAsia="zh-CN"/>
        </w:rPr>
        <w:t>1.6事件及预案分级</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_Toc2733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57DD77FD">
      <w:pPr>
        <w:pStyle w:val="18"/>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_Toc15965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eastAsia="宋体" w:cs="Times New Roman"/>
          <w:bCs/>
          <w:kern w:val="2"/>
          <w:sz w:val="24"/>
          <w:szCs w:val="24"/>
          <w:lang w:val="en-US" w:eastAsia="zh-CN"/>
        </w:rPr>
        <w:t>1.7预案衔接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_Toc15965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46E19778">
      <w:pPr>
        <w:pStyle w:val="17"/>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_Toc29303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eastAsia="宋体" w:cs="Times New Roman"/>
          <w:bCs/>
          <w:kern w:val="44"/>
          <w:sz w:val="24"/>
          <w:szCs w:val="24"/>
          <w:lang w:val="en-US" w:eastAsia="zh-CN"/>
        </w:rPr>
        <w:t>2</w:t>
      </w:r>
      <w:r>
        <w:rPr>
          <w:rFonts w:hint="default" w:ascii="Times New Roman" w:hAnsi="Times New Roman" w:cs="Times New Roman"/>
          <w:bCs/>
          <w:kern w:val="44"/>
          <w:sz w:val="24"/>
          <w:szCs w:val="24"/>
          <w:lang w:val="en-US" w:eastAsia="zh-CN"/>
        </w:rPr>
        <w:t>组织机构及职责</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_Toc29303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26274ACF">
      <w:pPr>
        <w:pStyle w:val="18"/>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_Toc27675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eastAsia="宋体" w:cs="Times New Roman"/>
          <w:bCs/>
          <w:kern w:val="2"/>
          <w:sz w:val="24"/>
          <w:szCs w:val="24"/>
          <w:lang w:val="en-US" w:eastAsia="zh-CN"/>
        </w:rPr>
        <w:t>2.1</w:t>
      </w:r>
      <w:r>
        <w:rPr>
          <w:rFonts w:hint="default" w:ascii="Times New Roman" w:hAnsi="Times New Roman" w:cs="Times New Roman"/>
          <w:bCs/>
          <w:kern w:val="2"/>
          <w:sz w:val="24"/>
          <w:szCs w:val="24"/>
          <w:lang w:val="en-US" w:eastAsia="zh-CN"/>
        </w:rPr>
        <w:t>组织体系</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_Toc27675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62369546">
      <w:pPr>
        <w:pStyle w:val="18"/>
        <w:tabs>
          <w:tab w:val="right" w:leader="dot" w:pos="9030"/>
        </w:tabs>
        <w:ind w:left="0" w:leftChars="0" w:firstLine="0" w:firstLineChars="0"/>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_Toc29448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cs="Times New Roman"/>
          <w:bCs/>
          <w:sz w:val="24"/>
          <w:szCs w:val="24"/>
          <w:lang w:val="en-US" w:eastAsia="zh-CN"/>
        </w:rPr>
        <w:t>3</w:t>
      </w:r>
      <w:r>
        <w:rPr>
          <w:rFonts w:hint="default" w:ascii="Times New Roman" w:hAnsi="Times New Roman" w:cs="Times New Roman"/>
          <w:bCs/>
          <w:sz w:val="24"/>
          <w:szCs w:val="24"/>
        </w:rPr>
        <w:t>预防与预警</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_Toc29448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44A94A51">
      <w:pPr>
        <w:pStyle w:val="17"/>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_Toc8610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cs="Times New Roman"/>
          <w:bCs/>
          <w:kern w:val="44"/>
          <w:sz w:val="24"/>
          <w:szCs w:val="24"/>
          <w:lang w:val="en-US" w:eastAsia="zh-CN"/>
        </w:rPr>
        <w:t>4信息报告与通报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_Toc8610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34</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17A83797">
      <w:pPr>
        <w:pStyle w:val="18"/>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_Toc12007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cs="Times New Roman"/>
          <w:bCs/>
          <w:kern w:val="2"/>
          <w:sz w:val="24"/>
          <w:szCs w:val="24"/>
          <w:lang w:val="en-US" w:eastAsia="zh-CN"/>
        </w:rPr>
        <w:t>4.1</w:t>
      </w:r>
      <w:r>
        <w:rPr>
          <w:rFonts w:hint="default" w:ascii="Times New Roman" w:hAnsi="Times New Roman" w:eastAsia="宋体" w:cs="Times New Roman"/>
          <w:bCs/>
          <w:kern w:val="2"/>
          <w:sz w:val="24"/>
          <w:szCs w:val="24"/>
          <w:lang w:val="en-US" w:eastAsia="zh-CN"/>
        </w:rPr>
        <w:t>内部报告信息</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_Toc12007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34</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48B65DE6">
      <w:pPr>
        <w:pStyle w:val="18"/>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_Toc21072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cs="Times New Roman"/>
          <w:bCs/>
          <w:kern w:val="2"/>
          <w:sz w:val="24"/>
          <w:szCs w:val="24"/>
          <w:lang w:val="en-US" w:eastAsia="zh-CN"/>
        </w:rPr>
        <w:t>4</w:t>
      </w:r>
      <w:r>
        <w:rPr>
          <w:rFonts w:hint="default" w:ascii="Times New Roman" w:hAnsi="Times New Roman" w:eastAsia="宋体" w:cs="Times New Roman"/>
          <w:bCs/>
          <w:kern w:val="2"/>
          <w:sz w:val="24"/>
          <w:szCs w:val="24"/>
          <w:lang w:val="en-US" w:eastAsia="zh-CN"/>
        </w:rPr>
        <w:t>.2外部报告信息</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_Toc21072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35</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192FC389">
      <w:pPr>
        <w:pStyle w:val="18"/>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_Toc797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cs="Times New Roman"/>
          <w:bCs/>
          <w:kern w:val="2"/>
          <w:sz w:val="24"/>
          <w:szCs w:val="24"/>
          <w:lang w:val="en-US" w:eastAsia="zh-CN"/>
        </w:rPr>
        <w:t>4</w:t>
      </w:r>
      <w:r>
        <w:rPr>
          <w:rFonts w:hint="default" w:ascii="Times New Roman" w:hAnsi="Times New Roman" w:eastAsia="宋体" w:cs="Times New Roman"/>
          <w:bCs/>
          <w:kern w:val="2"/>
          <w:sz w:val="24"/>
          <w:szCs w:val="24"/>
          <w:lang w:val="en-US" w:eastAsia="zh-CN"/>
        </w:rPr>
        <w:t>.3事件报告内容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_Toc797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36</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40A56787">
      <w:pPr>
        <w:pStyle w:val="18"/>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_Toc27015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cs="Times New Roman"/>
          <w:bCs/>
          <w:kern w:val="2"/>
          <w:sz w:val="24"/>
          <w:szCs w:val="24"/>
          <w:lang w:val="en-US" w:eastAsia="zh-CN"/>
        </w:rPr>
        <w:t>4</w:t>
      </w:r>
      <w:r>
        <w:rPr>
          <w:rFonts w:hint="default" w:ascii="Times New Roman" w:hAnsi="Times New Roman" w:eastAsia="宋体" w:cs="Times New Roman"/>
          <w:bCs/>
          <w:kern w:val="2"/>
          <w:sz w:val="24"/>
          <w:szCs w:val="24"/>
          <w:lang w:val="en-US" w:eastAsia="zh-CN"/>
        </w:rPr>
        <w:t>.4各主要岗位应急处置卡</w:t>
      </w:r>
      <w:r>
        <w:rPr>
          <w:rFonts w:hint="default" w:ascii="Times New Roman" w:hAnsi="Times New Roman" w:cs="Times New Roman"/>
          <w:bCs/>
          <w:kern w:val="2"/>
          <w:sz w:val="24"/>
          <w:szCs w:val="24"/>
          <w:lang w:val="en-US" w:eastAsia="zh-CN"/>
        </w:rPr>
        <w:t>及事故应急处置卡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_Toc27015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37</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683A4E97">
      <w:pPr>
        <w:pStyle w:val="17"/>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_Toc11777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cs="Times New Roman"/>
          <w:bCs/>
          <w:kern w:val="44"/>
          <w:sz w:val="24"/>
          <w:szCs w:val="24"/>
          <w:lang w:val="en-US" w:eastAsia="zh-CN"/>
        </w:rPr>
        <w:t>5应急响应与措施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_Toc11777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41</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301CB284">
      <w:pPr>
        <w:pStyle w:val="18"/>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_Toc4829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cs="Times New Roman"/>
          <w:bCs/>
          <w:kern w:val="2"/>
          <w:sz w:val="24"/>
          <w:szCs w:val="24"/>
          <w:lang w:val="en-US" w:eastAsia="zh-CN"/>
        </w:rPr>
        <w:t>5</w:t>
      </w:r>
      <w:r>
        <w:rPr>
          <w:rFonts w:hint="default" w:ascii="Times New Roman" w:hAnsi="Times New Roman" w:eastAsia="宋体" w:cs="Times New Roman"/>
          <w:bCs/>
          <w:kern w:val="2"/>
          <w:sz w:val="24"/>
          <w:szCs w:val="24"/>
          <w:lang w:val="en-US" w:eastAsia="zh-CN"/>
        </w:rPr>
        <w:t>.1分级响应机制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_Toc4829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41</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1A4C7698">
      <w:pPr>
        <w:pStyle w:val="18"/>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_Toc16670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cs="Times New Roman"/>
          <w:bCs/>
          <w:kern w:val="2"/>
          <w:sz w:val="24"/>
          <w:szCs w:val="24"/>
          <w:lang w:val="en-US" w:eastAsia="zh-CN"/>
        </w:rPr>
        <w:t>5</w:t>
      </w:r>
      <w:r>
        <w:rPr>
          <w:rFonts w:hint="default" w:ascii="Times New Roman" w:hAnsi="Times New Roman" w:eastAsia="宋体" w:cs="Times New Roman"/>
          <w:bCs/>
          <w:kern w:val="2"/>
          <w:sz w:val="24"/>
          <w:szCs w:val="24"/>
          <w:lang w:val="en-US" w:eastAsia="zh-CN"/>
        </w:rPr>
        <w:t>.2响应程序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_Toc16670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43</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0C4B9F01">
      <w:pPr>
        <w:pStyle w:val="18"/>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_Toc1230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cs="Times New Roman"/>
          <w:bCs/>
          <w:kern w:val="2"/>
          <w:sz w:val="24"/>
          <w:szCs w:val="24"/>
          <w:lang w:val="en-US" w:eastAsia="zh-CN"/>
        </w:rPr>
        <w:t>5.3应急衔接机制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_Toc1230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45</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5C1F70FF">
      <w:pPr>
        <w:pStyle w:val="18"/>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_Toc24471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cs="Times New Roman"/>
          <w:bCs/>
          <w:kern w:val="2"/>
          <w:sz w:val="24"/>
          <w:szCs w:val="24"/>
          <w:lang w:val="en-US" w:eastAsia="zh-CN"/>
        </w:rPr>
        <w:t>5</w:t>
      </w:r>
      <w:r>
        <w:rPr>
          <w:rFonts w:hint="default" w:ascii="Times New Roman" w:hAnsi="Times New Roman" w:eastAsia="宋体" w:cs="Times New Roman"/>
          <w:bCs/>
          <w:kern w:val="2"/>
          <w:sz w:val="24"/>
          <w:szCs w:val="24"/>
          <w:lang w:val="en-US" w:eastAsia="zh-CN"/>
        </w:rPr>
        <w:t>.</w:t>
      </w:r>
      <w:r>
        <w:rPr>
          <w:rFonts w:hint="default" w:ascii="Times New Roman" w:hAnsi="Times New Roman" w:cs="Times New Roman"/>
          <w:bCs/>
          <w:kern w:val="2"/>
          <w:sz w:val="24"/>
          <w:szCs w:val="24"/>
          <w:lang w:val="en-US" w:eastAsia="zh-CN"/>
        </w:rPr>
        <w:t>4</w:t>
      </w:r>
      <w:r>
        <w:rPr>
          <w:rFonts w:hint="default" w:ascii="Times New Roman" w:hAnsi="Times New Roman" w:eastAsia="宋体" w:cs="Times New Roman"/>
          <w:bCs/>
          <w:kern w:val="2"/>
          <w:sz w:val="24"/>
          <w:szCs w:val="24"/>
          <w:lang w:val="en-US" w:eastAsia="zh-CN"/>
        </w:rPr>
        <w:t>现场应急措施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_Toc24471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46</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42EDA46C">
      <w:pPr>
        <w:pStyle w:val="18"/>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_Toc27169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cs="Times New Roman"/>
          <w:bCs/>
          <w:kern w:val="2"/>
          <w:sz w:val="24"/>
          <w:szCs w:val="24"/>
          <w:lang w:val="en-US" w:eastAsia="zh-CN"/>
        </w:rPr>
        <w:t>5</w:t>
      </w:r>
      <w:r>
        <w:rPr>
          <w:rFonts w:hint="default" w:ascii="Times New Roman" w:hAnsi="Times New Roman" w:eastAsia="宋体" w:cs="Times New Roman"/>
          <w:bCs/>
          <w:kern w:val="2"/>
          <w:sz w:val="24"/>
          <w:szCs w:val="24"/>
          <w:lang w:val="en-US" w:eastAsia="zh-CN"/>
        </w:rPr>
        <w:t>.</w:t>
      </w:r>
      <w:r>
        <w:rPr>
          <w:rFonts w:hint="default" w:ascii="Times New Roman" w:hAnsi="Times New Roman" w:cs="Times New Roman"/>
          <w:bCs/>
          <w:kern w:val="2"/>
          <w:sz w:val="24"/>
          <w:szCs w:val="24"/>
          <w:lang w:val="en-US" w:eastAsia="zh-CN"/>
        </w:rPr>
        <w:t>5</w:t>
      </w:r>
      <w:r>
        <w:rPr>
          <w:rFonts w:hint="default" w:ascii="Times New Roman" w:hAnsi="Times New Roman" w:eastAsia="宋体" w:cs="Times New Roman"/>
          <w:bCs/>
          <w:kern w:val="2"/>
          <w:sz w:val="24"/>
          <w:szCs w:val="24"/>
          <w:lang w:val="en-US" w:eastAsia="zh-CN"/>
        </w:rPr>
        <w:t>应急监测与评估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_Toc27169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54</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784399CA">
      <w:pPr>
        <w:pStyle w:val="18"/>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_Toc5248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cs="Times New Roman"/>
          <w:bCs/>
          <w:kern w:val="2"/>
          <w:sz w:val="24"/>
          <w:szCs w:val="24"/>
          <w:lang w:val="en-US" w:eastAsia="zh-CN"/>
        </w:rPr>
        <w:t>5</w:t>
      </w:r>
      <w:r>
        <w:rPr>
          <w:rFonts w:hint="default" w:ascii="Times New Roman" w:hAnsi="Times New Roman" w:eastAsia="宋体" w:cs="Times New Roman"/>
          <w:bCs/>
          <w:kern w:val="2"/>
          <w:sz w:val="24"/>
          <w:szCs w:val="24"/>
          <w:lang w:val="en-US" w:eastAsia="zh-CN"/>
        </w:rPr>
        <w:t>.</w:t>
      </w:r>
      <w:r>
        <w:rPr>
          <w:rFonts w:hint="default" w:ascii="Times New Roman" w:hAnsi="Times New Roman" w:cs="Times New Roman"/>
          <w:bCs/>
          <w:kern w:val="2"/>
          <w:sz w:val="24"/>
          <w:szCs w:val="24"/>
          <w:lang w:val="en-US" w:eastAsia="zh-CN"/>
        </w:rPr>
        <w:t>6</w:t>
      </w:r>
      <w:r>
        <w:rPr>
          <w:rFonts w:hint="default" w:ascii="Times New Roman" w:hAnsi="Times New Roman" w:eastAsia="宋体" w:cs="Times New Roman"/>
          <w:bCs/>
          <w:kern w:val="2"/>
          <w:sz w:val="24"/>
          <w:szCs w:val="24"/>
          <w:lang w:val="en-US" w:eastAsia="zh-CN"/>
        </w:rPr>
        <w:t>应急终止</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_Toc5248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58</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3199C6B5">
      <w:pPr>
        <w:pStyle w:val="18"/>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_Toc10081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cs="Times New Roman"/>
          <w:bCs/>
          <w:kern w:val="2"/>
          <w:sz w:val="24"/>
          <w:szCs w:val="24"/>
          <w:lang w:val="en-US" w:eastAsia="zh-CN"/>
        </w:rPr>
        <w:t>5</w:t>
      </w:r>
      <w:r>
        <w:rPr>
          <w:rFonts w:hint="default" w:ascii="Times New Roman" w:hAnsi="Times New Roman" w:eastAsia="宋体" w:cs="Times New Roman"/>
          <w:bCs/>
          <w:kern w:val="2"/>
          <w:sz w:val="24"/>
          <w:szCs w:val="24"/>
          <w:lang w:val="en-US" w:eastAsia="zh-CN"/>
        </w:rPr>
        <w:t>.</w:t>
      </w:r>
      <w:r>
        <w:rPr>
          <w:rFonts w:hint="default" w:ascii="Times New Roman" w:hAnsi="Times New Roman" w:cs="Times New Roman"/>
          <w:bCs/>
          <w:kern w:val="2"/>
          <w:sz w:val="24"/>
          <w:szCs w:val="24"/>
          <w:lang w:val="en-US" w:eastAsia="zh-CN"/>
        </w:rPr>
        <w:t>7</w:t>
      </w:r>
      <w:r>
        <w:rPr>
          <w:rFonts w:hint="default" w:ascii="Times New Roman" w:hAnsi="Times New Roman" w:eastAsia="宋体" w:cs="Times New Roman"/>
          <w:bCs/>
          <w:kern w:val="2"/>
          <w:sz w:val="24"/>
          <w:szCs w:val="24"/>
          <w:lang w:val="en-US" w:eastAsia="zh-CN"/>
        </w:rPr>
        <w:t>应急终止后的行动</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_Toc10081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59</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4E4AA7E2">
      <w:pPr>
        <w:pStyle w:val="17"/>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_Toc10482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cs="Times New Roman"/>
          <w:bCs/>
          <w:kern w:val="44"/>
          <w:sz w:val="24"/>
          <w:szCs w:val="24"/>
          <w:lang w:val="en-US" w:eastAsia="zh-CN"/>
        </w:rPr>
        <w:t>6后期处置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_Toc10482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60</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5C046D80">
      <w:pPr>
        <w:pStyle w:val="17"/>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_Toc25872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cs="Times New Roman"/>
          <w:bCs/>
          <w:kern w:val="44"/>
          <w:sz w:val="24"/>
          <w:szCs w:val="24"/>
          <w:lang w:val="en-US" w:eastAsia="zh-CN"/>
        </w:rPr>
        <w:t>7培训与演练</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_Toc25872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63</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599671BE">
      <w:pPr>
        <w:pStyle w:val="17"/>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_Toc24563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cs="Times New Roman"/>
          <w:bCs/>
          <w:kern w:val="44"/>
          <w:sz w:val="24"/>
          <w:szCs w:val="24"/>
          <w:lang w:val="en-US" w:eastAsia="zh-CN"/>
        </w:rPr>
        <w:t>8奖惩</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_Toc24563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69</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03211D21">
      <w:pPr>
        <w:pStyle w:val="18"/>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_Toc19585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cs="Times New Roman"/>
          <w:bCs/>
          <w:kern w:val="2"/>
          <w:sz w:val="24"/>
          <w:szCs w:val="24"/>
          <w:lang w:val="en-US" w:eastAsia="zh-CN"/>
        </w:rPr>
        <w:t>8</w:t>
      </w:r>
      <w:r>
        <w:rPr>
          <w:rFonts w:hint="default" w:ascii="Times New Roman" w:hAnsi="Times New Roman" w:eastAsia="宋体" w:cs="Times New Roman"/>
          <w:bCs/>
          <w:kern w:val="2"/>
          <w:sz w:val="24"/>
          <w:szCs w:val="24"/>
          <w:lang w:val="en-US" w:eastAsia="zh-CN"/>
        </w:rPr>
        <w:t>.1事件应急救援工作实行奖</w:t>
      </w:r>
      <w:r>
        <w:rPr>
          <w:rFonts w:hint="default" w:ascii="Times New Roman" w:hAnsi="Times New Roman" w:cs="Times New Roman"/>
          <w:bCs/>
          <w:kern w:val="2"/>
          <w:sz w:val="24"/>
          <w:szCs w:val="24"/>
          <w:lang w:val="en-US" w:eastAsia="zh-CN"/>
        </w:rPr>
        <w:t>惩制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_Toc19585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69</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7396973A">
      <w:pPr>
        <w:pStyle w:val="18"/>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_Toc28262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cs="Times New Roman"/>
          <w:bCs/>
          <w:kern w:val="2"/>
          <w:sz w:val="24"/>
          <w:szCs w:val="24"/>
          <w:lang w:val="en-US" w:eastAsia="zh-CN"/>
        </w:rPr>
        <w:t>8</w:t>
      </w:r>
      <w:r>
        <w:rPr>
          <w:rFonts w:hint="default" w:ascii="Times New Roman" w:hAnsi="Times New Roman" w:eastAsia="宋体" w:cs="Times New Roman"/>
          <w:bCs/>
          <w:kern w:val="2"/>
          <w:sz w:val="24"/>
          <w:szCs w:val="24"/>
          <w:lang w:val="en-US" w:eastAsia="zh-CN"/>
        </w:rPr>
        <w:t>.2对下列表现的员工，应当给予处罚</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_Toc28262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69</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7051584B">
      <w:pPr>
        <w:pStyle w:val="18"/>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_Toc5244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cs="Times New Roman"/>
          <w:bCs/>
          <w:kern w:val="2"/>
          <w:sz w:val="24"/>
          <w:szCs w:val="24"/>
          <w:lang w:val="en-US" w:eastAsia="zh-CN"/>
        </w:rPr>
        <w:t>8</w:t>
      </w:r>
      <w:r>
        <w:rPr>
          <w:rFonts w:hint="default" w:ascii="Times New Roman" w:hAnsi="Times New Roman" w:eastAsia="宋体" w:cs="Times New Roman"/>
          <w:bCs/>
          <w:kern w:val="2"/>
          <w:sz w:val="24"/>
          <w:szCs w:val="24"/>
          <w:lang w:val="en-US" w:eastAsia="zh-CN"/>
        </w:rPr>
        <w:t>.3事件应急救援工作实行责任追究制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_Toc5244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69</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2640E307">
      <w:pPr>
        <w:pStyle w:val="18"/>
        <w:tabs>
          <w:tab w:val="right" w:leader="dot" w:pos="9030"/>
        </w:tabs>
        <w:ind w:left="0" w:leftChars="0" w:firstLine="0" w:firstLineChars="0"/>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_Toc30615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cs="Times New Roman"/>
          <w:bCs/>
          <w:sz w:val="24"/>
          <w:szCs w:val="24"/>
          <w:lang w:val="en-US" w:eastAsia="zh-CN"/>
        </w:rPr>
        <w:t>9保障措施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_Toc30615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71</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4112C803">
      <w:pPr>
        <w:pStyle w:val="17"/>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_Toc9247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cs="Times New Roman"/>
          <w:bCs/>
          <w:kern w:val="44"/>
          <w:sz w:val="24"/>
          <w:szCs w:val="24"/>
          <w:lang w:val="en-US" w:eastAsia="zh-CN"/>
        </w:rPr>
        <w:t>10预案的评审、备案、发布和更新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_Toc9247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74</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154433C4">
      <w:pPr>
        <w:pStyle w:val="18"/>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_Toc23337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eastAsia="宋体" w:cs="Times New Roman"/>
          <w:bCs/>
          <w:kern w:val="2"/>
          <w:sz w:val="24"/>
          <w:szCs w:val="24"/>
          <w:lang w:val="en-US" w:eastAsia="zh-CN"/>
        </w:rPr>
        <w:t>1</w:t>
      </w:r>
      <w:r>
        <w:rPr>
          <w:rFonts w:hint="default" w:ascii="Times New Roman" w:hAnsi="Times New Roman" w:cs="Times New Roman"/>
          <w:bCs/>
          <w:kern w:val="2"/>
          <w:sz w:val="24"/>
          <w:szCs w:val="24"/>
          <w:lang w:val="en-US" w:eastAsia="zh-CN"/>
        </w:rPr>
        <w:t>0</w:t>
      </w:r>
      <w:r>
        <w:rPr>
          <w:rFonts w:hint="default" w:ascii="Times New Roman" w:hAnsi="Times New Roman" w:eastAsia="宋体" w:cs="Times New Roman"/>
          <w:bCs/>
          <w:kern w:val="2"/>
          <w:sz w:val="24"/>
          <w:szCs w:val="24"/>
          <w:lang w:val="en-US" w:eastAsia="zh-CN"/>
        </w:rPr>
        <w:t>.1预案的评审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_Toc23337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74</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26445AA4">
      <w:pPr>
        <w:pStyle w:val="18"/>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_Toc1428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eastAsia="宋体" w:cs="Times New Roman"/>
          <w:bCs/>
          <w:kern w:val="2"/>
          <w:sz w:val="24"/>
          <w:szCs w:val="24"/>
          <w:lang w:val="en-US" w:eastAsia="zh-CN"/>
        </w:rPr>
        <w:t>1</w:t>
      </w:r>
      <w:r>
        <w:rPr>
          <w:rFonts w:hint="default" w:ascii="Times New Roman" w:hAnsi="Times New Roman" w:cs="Times New Roman"/>
          <w:bCs/>
          <w:kern w:val="2"/>
          <w:sz w:val="24"/>
          <w:szCs w:val="24"/>
          <w:lang w:val="en-US" w:eastAsia="zh-CN"/>
        </w:rPr>
        <w:t>0</w:t>
      </w:r>
      <w:r>
        <w:rPr>
          <w:rFonts w:hint="default" w:ascii="Times New Roman" w:hAnsi="Times New Roman" w:eastAsia="宋体" w:cs="Times New Roman"/>
          <w:bCs/>
          <w:kern w:val="2"/>
          <w:sz w:val="24"/>
          <w:szCs w:val="24"/>
          <w:lang w:val="en-US" w:eastAsia="zh-CN"/>
        </w:rPr>
        <w:t>.2预案的备案</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_Toc1428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74</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76248BF0">
      <w:pPr>
        <w:pStyle w:val="18"/>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_Toc18285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eastAsia="宋体" w:cs="Times New Roman"/>
          <w:bCs/>
          <w:kern w:val="2"/>
          <w:sz w:val="24"/>
          <w:szCs w:val="24"/>
          <w:lang w:val="en-US" w:eastAsia="zh-CN"/>
        </w:rPr>
        <w:t>1</w:t>
      </w:r>
      <w:r>
        <w:rPr>
          <w:rFonts w:hint="default" w:ascii="Times New Roman" w:hAnsi="Times New Roman" w:cs="Times New Roman"/>
          <w:bCs/>
          <w:kern w:val="2"/>
          <w:sz w:val="24"/>
          <w:szCs w:val="24"/>
          <w:lang w:val="en-US" w:eastAsia="zh-CN"/>
        </w:rPr>
        <w:t>0</w:t>
      </w:r>
      <w:r>
        <w:rPr>
          <w:rFonts w:hint="default" w:ascii="Times New Roman" w:hAnsi="Times New Roman" w:eastAsia="宋体" w:cs="Times New Roman"/>
          <w:bCs/>
          <w:kern w:val="2"/>
          <w:sz w:val="24"/>
          <w:szCs w:val="24"/>
          <w:lang w:val="en-US" w:eastAsia="zh-CN"/>
        </w:rPr>
        <w:t>.3预案的发布</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_Toc18285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74</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1B6A5AA1">
      <w:pPr>
        <w:pStyle w:val="18"/>
        <w:tabs>
          <w:tab w:val="right" w:leader="dot" w:pos="9030"/>
        </w:tabs>
        <w:rPr>
          <w:rFonts w:hint="default" w:ascii="Times New Roman" w:hAnsi="Times New Roman" w:cs="Times New Roman"/>
          <w:sz w:val="24"/>
          <w:szCs w:val="24"/>
        </w:rPr>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_Toc28554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eastAsia="宋体" w:cs="Times New Roman"/>
          <w:bCs/>
          <w:kern w:val="2"/>
          <w:sz w:val="24"/>
          <w:szCs w:val="24"/>
          <w:lang w:val="en-US" w:eastAsia="zh-CN"/>
        </w:rPr>
        <w:t>1</w:t>
      </w:r>
      <w:r>
        <w:rPr>
          <w:rFonts w:hint="default" w:ascii="Times New Roman" w:hAnsi="Times New Roman" w:cs="Times New Roman"/>
          <w:bCs/>
          <w:kern w:val="2"/>
          <w:sz w:val="24"/>
          <w:szCs w:val="24"/>
          <w:lang w:val="en-US" w:eastAsia="zh-CN"/>
        </w:rPr>
        <w:t>0</w:t>
      </w:r>
      <w:r>
        <w:rPr>
          <w:rFonts w:hint="default" w:ascii="Times New Roman" w:hAnsi="Times New Roman" w:eastAsia="宋体" w:cs="Times New Roman"/>
          <w:bCs/>
          <w:kern w:val="2"/>
          <w:sz w:val="24"/>
          <w:szCs w:val="24"/>
          <w:lang w:val="en-US" w:eastAsia="zh-CN"/>
        </w:rPr>
        <w:t>.4预案的更新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_Toc28554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74</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162AA927">
      <w:pPr>
        <w:pStyle w:val="17"/>
        <w:tabs>
          <w:tab w:val="right" w:leader="dot" w:pos="9030"/>
        </w:tabs>
      </w:pPr>
      <w:r>
        <w:rPr>
          <w:rFonts w:hint="default" w:ascii="Times New Roman" w:hAnsi="Times New Roman" w:eastAsia="宋体" w:cs="Times New Roman"/>
          <w:bCs/>
          <w:color w:val="auto"/>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HYPERLINK \l _Toc23398 </w:instrText>
      </w:r>
      <w:r>
        <w:rPr>
          <w:rFonts w:hint="default" w:ascii="Times New Roman" w:hAnsi="Times New Roman" w:eastAsia="宋体" w:cs="Times New Roman"/>
          <w:bCs/>
          <w:kern w:val="2"/>
          <w:sz w:val="24"/>
          <w:szCs w:val="24"/>
          <w:lang w:val="en-US" w:eastAsia="zh-CN" w:bidi="ar-SA"/>
        </w:rPr>
        <w:fldChar w:fldCharType="separate"/>
      </w:r>
      <w:r>
        <w:rPr>
          <w:rFonts w:hint="default" w:ascii="Times New Roman" w:hAnsi="Times New Roman" w:cs="Times New Roman"/>
          <w:bCs/>
          <w:kern w:val="44"/>
          <w:sz w:val="24"/>
          <w:szCs w:val="24"/>
          <w:lang w:val="en-US" w:eastAsia="zh-CN"/>
        </w:rPr>
        <w:t>11附则</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_Toc23398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75</w:t>
      </w:r>
      <w:r>
        <w:rPr>
          <w:rFonts w:hint="default" w:ascii="Times New Roman" w:hAnsi="Times New Roman" w:cs="Times New Roman"/>
          <w:sz w:val="24"/>
          <w:szCs w:val="24"/>
        </w:rPr>
        <w:fldChar w:fldCharType="end"/>
      </w:r>
      <w:r>
        <w:rPr>
          <w:rFonts w:hint="default" w:ascii="Times New Roman" w:hAnsi="Times New Roman" w:eastAsia="宋体" w:cs="Times New Roman"/>
          <w:bCs/>
          <w:color w:val="auto"/>
          <w:kern w:val="2"/>
          <w:sz w:val="24"/>
          <w:szCs w:val="24"/>
          <w:lang w:val="en-US" w:eastAsia="zh-CN" w:bidi="ar-SA"/>
        </w:rPr>
        <w:fldChar w:fldCharType="end"/>
      </w:r>
    </w:p>
    <w:p w14:paraId="4499019A">
      <w:pPr>
        <w:pStyle w:val="17"/>
        <w:keepNext w:val="0"/>
        <w:keepLines w:val="0"/>
        <w:pageBreakBefore w:val="0"/>
        <w:widowControl w:val="0"/>
        <w:tabs>
          <w:tab w:val="right" w:leader="dot" w:pos="9026"/>
        </w:tabs>
        <w:kinsoku/>
        <w:wordWrap/>
        <w:overflowPunct/>
        <w:topLinePunct w:val="0"/>
        <w:autoSpaceDE/>
        <w:autoSpaceDN/>
        <w:bidi w:val="0"/>
        <w:adjustRightInd w:val="0"/>
        <w:snapToGrid w:val="0"/>
        <w:spacing w:before="0" w:after="0" w:line="360" w:lineRule="auto"/>
        <w:ind w:left="0" w:right="0" w:firstLine="0" w:firstLineChars="0"/>
        <w:jc w:val="both"/>
        <w:textAlignment w:val="auto"/>
        <w:rPr>
          <w:rFonts w:hint="default" w:ascii="Times New Roman" w:hAnsi="Times New Roman" w:eastAsia="宋体" w:cs="Times New Roman"/>
          <w:b/>
          <w:bCs/>
          <w:color w:val="auto"/>
          <w:kern w:val="2"/>
          <w:sz w:val="24"/>
          <w:szCs w:val="21"/>
          <w:lang w:val="en-US" w:eastAsia="zh-CN" w:bidi="ar-SA"/>
        </w:rPr>
        <w:sectPr>
          <w:headerReference r:id="rId5" w:type="default"/>
          <w:footerReference r:id="rId6" w:type="default"/>
          <w:type w:val="continuous"/>
          <w:pgSz w:w="11910" w:h="16840"/>
          <w:pgMar w:top="1797" w:right="1440" w:bottom="1797" w:left="1440" w:header="720" w:footer="720" w:gutter="0"/>
          <w:pgBorders>
            <w:top w:val="none" w:sz="0" w:space="0"/>
            <w:left w:val="none" w:sz="0" w:space="0"/>
            <w:bottom w:val="none" w:sz="0" w:space="0"/>
            <w:right w:val="none" w:sz="0" w:space="0"/>
          </w:pgBorders>
          <w:pgNumType w:fmt="upperRoman" w:start="1"/>
          <w:cols w:space="0" w:num="1"/>
          <w:rtlGutter w:val="0"/>
          <w:docGrid w:linePitch="0" w:charSpace="0"/>
        </w:sectPr>
      </w:pPr>
      <w:r>
        <w:rPr>
          <w:rFonts w:hint="default" w:ascii="Times New Roman" w:hAnsi="Times New Roman" w:eastAsia="宋体" w:cs="Times New Roman"/>
          <w:bCs/>
          <w:color w:val="auto"/>
          <w:kern w:val="2"/>
          <w:szCs w:val="21"/>
          <w:lang w:val="en-US" w:eastAsia="zh-CN" w:bidi="ar-SA"/>
        </w:rPr>
        <w:fldChar w:fldCharType="end"/>
      </w:r>
    </w:p>
    <w:p w14:paraId="52047F6B">
      <w:pPr>
        <w:pStyle w:val="17"/>
        <w:keepNext w:val="0"/>
        <w:keepLines w:val="0"/>
        <w:pageBreakBefore w:val="0"/>
        <w:widowControl w:val="0"/>
        <w:tabs>
          <w:tab w:val="right" w:leader="dot" w:pos="9026"/>
        </w:tabs>
        <w:kinsoku/>
        <w:wordWrap/>
        <w:overflowPunct/>
        <w:topLinePunct w:val="0"/>
        <w:autoSpaceDE/>
        <w:autoSpaceDN/>
        <w:bidi w:val="0"/>
        <w:adjustRightInd w:val="0"/>
        <w:snapToGrid w:val="0"/>
        <w:spacing w:before="0" w:after="0" w:line="360" w:lineRule="auto"/>
        <w:ind w:left="0" w:right="0" w:firstLine="0" w:firstLineChars="0"/>
        <w:jc w:val="both"/>
        <w:textAlignment w:val="auto"/>
        <w:rPr>
          <w:rFonts w:hint="default" w:ascii="Times New Roman" w:hAnsi="Times New Roman" w:eastAsia="宋体" w:cs="Times New Roman"/>
          <w:b/>
          <w:bCs/>
          <w:color w:val="auto"/>
          <w:kern w:val="2"/>
          <w:sz w:val="24"/>
          <w:szCs w:val="21"/>
          <w:lang w:val="en-US" w:eastAsia="zh-CN"/>
        </w:rPr>
      </w:pPr>
      <w:r>
        <w:rPr>
          <w:rFonts w:hint="default" w:ascii="Times New Roman" w:hAnsi="Times New Roman" w:eastAsia="宋体" w:cs="Times New Roman"/>
          <w:b/>
          <w:bCs/>
          <w:color w:val="auto"/>
          <w:kern w:val="2"/>
          <w:sz w:val="24"/>
          <w:szCs w:val="21"/>
          <w:lang w:val="en-US" w:eastAsia="zh-CN"/>
        </w:rPr>
        <w:t>附图：</w:t>
      </w:r>
    </w:p>
    <w:p w14:paraId="5A5DC531">
      <w:pPr>
        <w:pStyle w:val="18"/>
        <w:keepNext w:val="0"/>
        <w:keepLines w:val="0"/>
        <w:pageBreakBefore w:val="0"/>
        <w:widowControl w:val="0"/>
        <w:tabs>
          <w:tab w:val="right" w:leader="dot" w:pos="9026"/>
        </w:tabs>
        <w:kinsoku/>
        <w:wordWrap/>
        <w:overflowPunct/>
        <w:topLinePunct w:val="0"/>
        <w:autoSpaceDE/>
        <w:autoSpaceDN/>
        <w:bidi w:val="0"/>
        <w:adjustRightInd w:val="0"/>
        <w:snapToGrid w:val="0"/>
        <w:spacing w:before="0" w:after="0" w:line="360" w:lineRule="auto"/>
        <w:ind w:left="220" w:leftChars="0" w:right="0" w:firstLine="0" w:firstLineChars="0"/>
        <w:jc w:val="both"/>
        <w:textAlignment w:val="auto"/>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附图一：项目地理位置图</w:t>
      </w:r>
    </w:p>
    <w:p w14:paraId="28AFA44A">
      <w:pPr>
        <w:pStyle w:val="18"/>
        <w:keepNext w:val="0"/>
        <w:keepLines w:val="0"/>
        <w:pageBreakBefore w:val="0"/>
        <w:widowControl w:val="0"/>
        <w:tabs>
          <w:tab w:val="right" w:leader="dot" w:pos="9026"/>
        </w:tabs>
        <w:kinsoku/>
        <w:wordWrap/>
        <w:overflowPunct/>
        <w:topLinePunct w:val="0"/>
        <w:autoSpaceDE/>
        <w:autoSpaceDN/>
        <w:bidi w:val="0"/>
        <w:adjustRightInd w:val="0"/>
        <w:snapToGrid w:val="0"/>
        <w:spacing w:before="0" w:after="0" w:line="360" w:lineRule="auto"/>
        <w:ind w:left="220" w:leftChars="0" w:right="0" w:firstLine="0" w:firstLineChars="0"/>
        <w:jc w:val="both"/>
        <w:textAlignment w:val="auto"/>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附图二：项目</w:t>
      </w:r>
      <w:r>
        <w:rPr>
          <w:rFonts w:hint="eastAsia" w:ascii="Times New Roman" w:hAnsi="Times New Roman" w:cs="Times New Roman"/>
          <w:color w:val="auto"/>
          <w:kern w:val="2"/>
          <w:sz w:val="24"/>
          <w:szCs w:val="21"/>
          <w:lang w:val="en-US" w:eastAsia="zh-CN"/>
        </w:rPr>
        <w:t>总</w:t>
      </w:r>
      <w:r>
        <w:rPr>
          <w:rFonts w:hint="default" w:ascii="Times New Roman" w:hAnsi="Times New Roman" w:eastAsia="宋体" w:cs="Times New Roman"/>
          <w:color w:val="auto"/>
          <w:kern w:val="2"/>
          <w:sz w:val="24"/>
          <w:szCs w:val="21"/>
          <w:lang w:val="en-US" w:eastAsia="zh-CN"/>
        </w:rPr>
        <w:t>平面布置图</w:t>
      </w:r>
    </w:p>
    <w:p w14:paraId="642F41F4">
      <w:pPr>
        <w:pStyle w:val="18"/>
        <w:keepNext w:val="0"/>
        <w:keepLines w:val="0"/>
        <w:pageBreakBefore w:val="0"/>
        <w:widowControl w:val="0"/>
        <w:tabs>
          <w:tab w:val="right" w:leader="dot" w:pos="9026"/>
        </w:tabs>
        <w:kinsoku/>
        <w:wordWrap/>
        <w:overflowPunct/>
        <w:topLinePunct w:val="0"/>
        <w:autoSpaceDE/>
        <w:autoSpaceDN/>
        <w:bidi w:val="0"/>
        <w:adjustRightInd w:val="0"/>
        <w:snapToGrid w:val="0"/>
        <w:spacing w:before="0" w:after="0" w:line="360" w:lineRule="auto"/>
        <w:ind w:left="220" w:leftChars="0" w:right="0" w:firstLine="0" w:firstLineChars="0"/>
        <w:jc w:val="both"/>
        <w:textAlignment w:val="auto"/>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附图三：周边环境风险受体图</w:t>
      </w:r>
    </w:p>
    <w:p w14:paraId="6F5D8883">
      <w:pPr>
        <w:pStyle w:val="18"/>
        <w:keepNext w:val="0"/>
        <w:keepLines w:val="0"/>
        <w:pageBreakBefore w:val="0"/>
        <w:widowControl w:val="0"/>
        <w:tabs>
          <w:tab w:val="right" w:leader="dot" w:pos="9026"/>
        </w:tabs>
        <w:kinsoku/>
        <w:wordWrap/>
        <w:overflowPunct/>
        <w:topLinePunct w:val="0"/>
        <w:autoSpaceDE/>
        <w:autoSpaceDN/>
        <w:bidi w:val="0"/>
        <w:adjustRightInd w:val="0"/>
        <w:snapToGrid w:val="0"/>
        <w:spacing w:before="0" w:after="0" w:line="360" w:lineRule="auto"/>
        <w:ind w:left="220" w:leftChars="0" w:right="0" w:firstLine="0" w:firstLineChars="0"/>
        <w:jc w:val="both"/>
        <w:textAlignment w:val="auto"/>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附图四：</w:t>
      </w:r>
      <w:r>
        <w:rPr>
          <w:rFonts w:hint="eastAsia" w:ascii="Times New Roman" w:hAnsi="Times New Roman" w:cs="Times New Roman"/>
          <w:color w:val="auto"/>
          <w:kern w:val="2"/>
          <w:sz w:val="24"/>
          <w:szCs w:val="21"/>
          <w:lang w:val="en-US" w:eastAsia="zh-CN"/>
        </w:rPr>
        <w:t>项目</w:t>
      </w:r>
      <w:r>
        <w:rPr>
          <w:rFonts w:hint="default" w:ascii="Times New Roman" w:hAnsi="Times New Roman" w:cs="Times New Roman"/>
          <w:color w:val="auto"/>
          <w:kern w:val="2"/>
          <w:sz w:val="24"/>
          <w:szCs w:val="21"/>
          <w:lang w:val="en-US" w:eastAsia="zh-CN"/>
        </w:rPr>
        <w:t>应急疏散图</w:t>
      </w:r>
    </w:p>
    <w:p w14:paraId="6B0583DB">
      <w:pPr>
        <w:pStyle w:val="18"/>
        <w:keepNext w:val="0"/>
        <w:keepLines w:val="0"/>
        <w:pageBreakBefore w:val="0"/>
        <w:widowControl w:val="0"/>
        <w:tabs>
          <w:tab w:val="right" w:leader="dot" w:pos="9026"/>
        </w:tabs>
        <w:kinsoku/>
        <w:wordWrap/>
        <w:overflowPunct/>
        <w:topLinePunct w:val="0"/>
        <w:autoSpaceDE/>
        <w:autoSpaceDN/>
        <w:bidi w:val="0"/>
        <w:adjustRightInd w:val="0"/>
        <w:snapToGrid w:val="0"/>
        <w:spacing w:before="0" w:after="0" w:line="360" w:lineRule="auto"/>
        <w:ind w:left="220" w:leftChars="0" w:right="0" w:firstLine="0" w:firstLineChars="0"/>
        <w:jc w:val="both"/>
        <w:textAlignment w:val="auto"/>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附图五：</w:t>
      </w:r>
      <w:r>
        <w:rPr>
          <w:rFonts w:hint="eastAsia" w:ascii="Times New Roman" w:hAnsi="Times New Roman" w:cs="Times New Roman"/>
          <w:color w:val="auto"/>
          <w:kern w:val="2"/>
          <w:sz w:val="24"/>
          <w:szCs w:val="21"/>
          <w:lang w:val="en-US" w:eastAsia="zh-CN"/>
        </w:rPr>
        <w:t>项目</w:t>
      </w:r>
      <w:r>
        <w:rPr>
          <w:rFonts w:hint="default" w:ascii="Times New Roman" w:hAnsi="Times New Roman" w:cs="Times New Roman"/>
          <w:color w:val="auto"/>
          <w:kern w:val="2"/>
          <w:sz w:val="24"/>
          <w:szCs w:val="21"/>
          <w:lang w:val="en-US" w:eastAsia="zh-CN"/>
        </w:rPr>
        <w:t>雨</w:t>
      </w:r>
      <w:r>
        <w:rPr>
          <w:rFonts w:hint="eastAsia" w:ascii="Times New Roman" w:hAnsi="Times New Roman" w:cs="Times New Roman"/>
          <w:color w:val="auto"/>
          <w:kern w:val="2"/>
          <w:sz w:val="24"/>
          <w:szCs w:val="21"/>
          <w:lang w:val="en-US" w:eastAsia="zh-CN"/>
        </w:rPr>
        <w:t>水</w:t>
      </w:r>
      <w:r>
        <w:rPr>
          <w:rFonts w:hint="default" w:ascii="Times New Roman" w:hAnsi="Times New Roman" w:cs="Times New Roman"/>
          <w:color w:val="auto"/>
          <w:kern w:val="2"/>
          <w:sz w:val="24"/>
          <w:szCs w:val="21"/>
          <w:lang w:val="en-US" w:eastAsia="zh-CN"/>
        </w:rPr>
        <w:t>管网</w:t>
      </w:r>
      <w:r>
        <w:rPr>
          <w:rFonts w:hint="default" w:ascii="Times New Roman" w:hAnsi="Times New Roman" w:eastAsia="宋体" w:cs="Times New Roman"/>
          <w:color w:val="auto"/>
          <w:kern w:val="2"/>
          <w:sz w:val="24"/>
          <w:szCs w:val="21"/>
          <w:lang w:val="en-US" w:eastAsia="zh-CN"/>
        </w:rPr>
        <w:t>图</w:t>
      </w:r>
    </w:p>
    <w:p w14:paraId="18D29FD0">
      <w:pPr>
        <w:pStyle w:val="18"/>
        <w:keepNext w:val="0"/>
        <w:keepLines w:val="0"/>
        <w:pageBreakBefore w:val="0"/>
        <w:widowControl w:val="0"/>
        <w:tabs>
          <w:tab w:val="right" w:leader="dot" w:pos="9026"/>
        </w:tabs>
        <w:kinsoku/>
        <w:wordWrap/>
        <w:overflowPunct/>
        <w:topLinePunct w:val="0"/>
        <w:autoSpaceDE/>
        <w:autoSpaceDN/>
        <w:bidi w:val="0"/>
        <w:adjustRightInd w:val="0"/>
        <w:snapToGrid w:val="0"/>
        <w:spacing w:before="0" w:after="0" w:line="360" w:lineRule="auto"/>
        <w:ind w:left="220" w:leftChars="0" w:right="0" w:firstLine="0" w:firstLineChars="0"/>
        <w:jc w:val="both"/>
        <w:textAlignment w:val="auto"/>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附图六：</w:t>
      </w:r>
      <w:r>
        <w:rPr>
          <w:rFonts w:hint="eastAsia" w:ascii="Times New Roman" w:hAnsi="Times New Roman" w:cs="Times New Roman"/>
          <w:color w:val="auto"/>
          <w:kern w:val="2"/>
          <w:sz w:val="24"/>
          <w:szCs w:val="21"/>
          <w:lang w:val="en-US" w:eastAsia="zh-CN"/>
        </w:rPr>
        <w:t>项目污水</w:t>
      </w:r>
      <w:r>
        <w:rPr>
          <w:rFonts w:hint="default" w:ascii="Times New Roman" w:hAnsi="Times New Roman" w:cs="Times New Roman"/>
          <w:color w:val="auto"/>
          <w:kern w:val="2"/>
          <w:sz w:val="24"/>
          <w:szCs w:val="21"/>
          <w:lang w:val="en-US" w:eastAsia="zh-CN"/>
        </w:rPr>
        <w:t>管网</w:t>
      </w:r>
      <w:r>
        <w:rPr>
          <w:rFonts w:hint="default" w:ascii="Times New Roman" w:hAnsi="Times New Roman" w:eastAsia="宋体" w:cs="Times New Roman"/>
          <w:color w:val="auto"/>
          <w:kern w:val="2"/>
          <w:sz w:val="24"/>
          <w:szCs w:val="21"/>
          <w:lang w:val="en-US" w:eastAsia="zh-CN"/>
        </w:rPr>
        <w:t>图</w:t>
      </w:r>
    </w:p>
    <w:p w14:paraId="416A61DE">
      <w:pPr>
        <w:pStyle w:val="18"/>
        <w:keepNext w:val="0"/>
        <w:keepLines w:val="0"/>
        <w:pageBreakBefore w:val="0"/>
        <w:widowControl w:val="0"/>
        <w:tabs>
          <w:tab w:val="right" w:leader="dot" w:pos="9026"/>
        </w:tabs>
        <w:kinsoku/>
        <w:wordWrap/>
        <w:overflowPunct/>
        <w:topLinePunct w:val="0"/>
        <w:autoSpaceDE/>
        <w:autoSpaceDN/>
        <w:bidi w:val="0"/>
        <w:adjustRightInd w:val="0"/>
        <w:snapToGrid w:val="0"/>
        <w:spacing w:before="0" w:after="0" w:line="360" w:lineRule="auto"/>
        <w:ind w:left="220" w:leftChars="0" w:right="0" w:firstLine="0" w:firstLineChars="0"/>
        <w:jc w:val="both"/>
        <w:textAlignment w:val="auto"/>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附图</w:t>
      </w:r>
      <w:r>
        <w:rPr>
          <w:rFonts w:hint="default" w:ascii="Times New Roman" w:hAnsi="Times New Roman" w:cs="Times New Roman"/>
          <w:color w:val="auto"/>
          <w:kern w:val="2"/>
          <w:sz w:val="24"/>
          <w:szCs w:val="21"/>
          <w:lang w:val="en-US" w:eastAsia="zh-CN"/>
        </w:rPr>
        <w:t>七</w:t>
      </w:r>
      <w:r>
        <w:rPr>
          <w:rFonts w:hint="default" w:ascii="Times New Roman" w:hAnsi="Times New Roman" w:eastAsia="宋体" w:cs="Times New Roman"/>
          <w:color w:val="auto"/>
          <w:kern w:val="2"/>
          <w:sz w:val="24"/>
          <w:szCs w:val="21"/>
          <w:lang w:val="en-US" w:eastAsia="zh-CN"/>
        </w:rPr>
        <w:t>：</w:t>
      </w:r>
      <w:r>
        <w:rPr>
          <w:rFonts w:hint="eastAsia" w:ascii="Times New Roman" w:hAnsi="Times New Roman" w:cs="Times New Roman"/>
          <w:color w:val="auto"/>
          <w:kern w:val="2"/>
          <w:sz w:val="24"/>
          <w:szCs w:val="21"/>
          <w:lang w:val="en-US" w:eastAsia="zh-CN"/>
        </w:rPr>
        <w:t>项目</w:t>
      </w:r>
      <w:r>
        <w:rPr>
          <w:rFonts w:hint="default" w:ascii="Times New Roman" w:hAnsi="Times New Roman" w:eastAsia="宋体" w:cs="Times New Roman"/>
          <w:color w:val="auto"/>
          <w:kern w:val="2"/>
          <w:sz w:val="24"/>
          <w:szCs w:val="21"/>
          <w:lang w:val="en-US" w:eastAsia="zh-CN"/>
        </w:rPr>
        <w:t>应急物</w:t>
      </w:r>
      <w:r>
        <w:rPr>
          <w:rFonts w:hint="default" w:ascii="Times New Roman" w:hAnsi="Times New Roman" w:cs="Times New Roman"/>
          <w:color w:val="auto"/>
          <w:kern w:val="2"/>
          <w:sz w:val="24"/>
          <w:szCs w:val="21"/>
          <w:lang w:val="en-US" w:eastAsia="zh-CN"/>
        </w:rPr>
        <w:t>资</w:t>
      </w:r>
      <w:r>
        <w:rPr>
          <w:rFonts w:hint="default" w:ascii="Times New Roman" w:hAnsi="Times New Roman" w:eastAsia="宋体" w:cs="Times New Roman"/>
          <w:color w:val="auto"/>
          <w:kern w:val="2"/>
          <w:sz w:val="24"/>
          <w:szCs w:val="21"/>
          <w:lang w:val="en-US" w:eastAsia="zh-CN"/>
        </w:rPr>
        <w:t>放置图</w:t>
      </w:r>
    </w:p>
    <w:p w14:paraId="05587105">
      <w:pPr>
        <w:pStyle w:val="17"/>
        <w:keepNext w:val="0"/>
        <w:keepLines w:val="0"/>
        <w:pageBreakBefore w:val="0"/>
        <w:widowControl w:val="0"/>
        <w:tabs>
          <w:tab w:val="right" w:leader="dot" w:pos="9026"/>
        </w:tabs>
        <w:kinsoku/>
        <w:wordWrap/>
        <w:overflowPunct/>
        <w:topLinePunct w:val="0"/>
        <w:autoSpaceDE/>
        <w:autoSpaceDN/>
        <w:bidi w:val="0"/>
        <w:adjustRightInd w:val="0"/>
        <w:snapToGrid w:val="0"/>
        <w:spacing w:before="0" w:after="0" w:line="360" w:lineRule="auto"/>
        <w:ind w:left="0" w:right="0"/>
        <w:jc w:val="both"/>
        <w:textAlignment w:val="auto"/>
        <w:rPr>
          <w:rFonts w:hint="default" w:ascii="Times New Roman" w:hAnsi="Times New Roman" w:eastAsia="宋体" w:cs="Times New Roman"/>
          <w:b/>
          <w:bCs/>
          <w:color w:val="auto"/>
          <w:kern w:val="2"/>
          <w:sz w:val="24"/>
          <w:szCs w:val="21"/>
          <w:lang w:val="en-US" w:eastAsia="zh-CN"/>
        </w:rPr>
      </w:pPr>
    </w:p>
    <w:p w14:paraId="216B0BDC">
      <w:pPr>
        <w:pStyle w:val="17"/>
        <w:keepNext w:val="0"/>
        <w:keepLines w:val="0"/>
        <w:pageBreakBefore w:val="0"/>
        <w:widowControl w:val="0"/>
        <w:tabs>
          <w:tab w:val="right" w:leader="dot" w:pos="9026"/>
        </w:tabs>
        <w:kinsoku/>
        <w:wordWrap/>
        <w:overflowPunct/>
        <w:topLinePunct w:val="0"/>
        <w:autoSpaceDE/>
        <w:autoSpaceDN/>
        <w:bidi w:val="0"/>
        <w:adjustRightInd w:val="0"/>
        <w:snapToGrid w:val="0"/>
        <w:spacing w:before="0" w:after="0" w:line="360" w:lineRule="auto"/>
        <w:ind w:left="0" w:right="0"/>
        <w:jc w:val="both"/>
        <w:textAlignment w:val="auto"/>
        <w:rPr>
          <w:rFonts w:hint="default" w:ascii="Times New Roman" w:hAnsi="Times New Roman" w:eastAsia="宋体" w:cs="Times New Roman"/>
          <w:b/>
          <w:bCs/>
          <w:color w:val="auto"/>
          <w:kern w:val="2"/>
          <w:sz w:val="24"/>
          <w:szCs w:val="21"/>
          <w:lang w:val="en-US" w:eastAsia="zh-CN"/>
        </w:rPr>
      </w:pPr>
    </w:p>
    <w:p w14:paraId="5DCA3CF8">
      <w:pPr>
        <w:pStyle w:val="17"/>
        <w:keepNext w:val="0"/>
        <w:keepLines w:val="0"/>
        <w:pageBreakBefore w:val="0"/>
        <w:widowControl w:val="0"/>
        <w:tabs>
          <w:tab w:val="right" w:leader="dot" w:pos="9026"/>
        </w:tabs>
        <w:kinsoku/>
        <w:wordWrap/>
        <w:overflowPunct/>
        <w:topLinePunct w:val="0"/>
        <w:autoSpaceDE/>
        <w:autoSpaceDN/>
        <w:bidi w:val="0"/>
        <w:adjustRightInd w:val="0"/>
        <w:snapToGrid w:val="0"/>
        <w:spacing w:before="0" w:after="0" w:line="360" w:lineRule="auto"/>
        <w:ind w:left="0" w:right="0"/>
        <w:jc w:val="both"/>
        <w:textAlignment w:val="auto"/>
        <w:rPr>
          <w:rFonts w:hint="default" w:ascii="Times New Roman" w:hAnsi="Times New Roman" w:eastAsia="宋体" w:cs="Times New Roman"/>
          <w:b/>
          <w:bCs/>
          <w:color w:val="auto"/>
          <w:kern w:val="2"/>
          <w:sz w:val="24"/>
          <w:szCs w:val="21"/>
          <w:lang w:val="en-US" w:eastAsia="zh-CN"/>
        </w:rPr>
      </w:pPr>
      <w:r>
        <w:rPr>
          <w:rFonts w:hint="default" w:ascii="Times New Roman" w:hAnsi="Times New Roman" w:eastAsia="宋体" w:cs="Times New Roman"/>
          <w:b/>
          <w:bCs/>
          <w:color w:val="auto"/>
          <w:kern w:val="2"/>
          <w:sz w:val="24"/>
          <w:szCs w:val="21"/>
          <w:lang w:val="en-US" w:eastAsia="zh-CN"/>
        </w:rPr>
        <w:t>附件：</w:t>
      </w:r>
    </w:p>
    <w:p w14:paraId="3299E0EB">
      <w:pPr>
        <w:pStyle w:val="18"/>
        <w:keepNext w:val="0"/>
        <w:keepLines w:val="0"/>
        <w:pageBreakBefore w:val="0"/>
        <w:widowControl w:val="0"/>
        <w:tabs>
          <w:tab w:val="right" w:leader="dot" w:pos="9026"/>
        </w:tabs>
        <w:kinsoku/>
        <w:wordWrap/>
        <w:overflowPunct/>
        <w:topLinePunct w:val="0"/>
        <w:autoSpaceDE/>
        <w:autoSpaceDN/>
        <w:bidi w:val="0"/>
        <w:adjustRightInd w:val="0"/>
        <w:snapToGrid w:val="0"/>
        <w:spacing w:before="0" w:after="0" w:line="360" w:lineRule="auto"/>
        <w:ind w:left="220" w:leftChars="0" w:right="0" w:firstLine="0" w:firstLineChars="0"/>
        <w:jc w:val="both"/>
        <w:textAlignment w:val="auto"/>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附件一：</w:t>
      </w:r>
      <w:r>
        <w:rPr>
          <w:rFonts w:hint="eastAsia" w:ascii="Times New Roman" w:hAnsi="Times New Roman" w:cs="Times New Roman"/>
          <w:color w:val="auto"/>
          <w:kern w:val="2"/>
          <w:sz w:val="24"/>
          <w:szCs w:val="21"/>
          <w:lang w:val="en-US" w:eastAsia="zh-CN"/>
        </w:rPr>
        <w:t>事故应急联系方式</w:t>
      </w:r>
    </w:p>
    <w:p w14:paraId="2BF7D78A">
      <w:pPr>
        <w:pStyle w:val="18"/>
        <w:keepNext w:val="0"/>
        <w:keepLines w:val="0"/>
        <w:pageBreakBefore w:val="0"/>
        <w:widowControl w:val="0"/>
        <w:tabs>
          <w:tab w:val="right" w:leader="dot" w:pos="9026"/>
        </w:tabs>
        <w:kinsoku/>
        <w:wordWrap/>
        <w:overflowPunct/>
        <w:topLinePunct w:val="0"/>
        <w:autoSpaceDE/>
        <w:autoSpaceDN/>
        <w:bidi w:val="0"/>
        <w:adjustRightInd w:val="0"/>
        <w:snapToGrid w:val="0"/>
        <w:spacing w:before="0" w:after="0" w:line="360" w:lineRule="auto"/>
        <w:ind w:left="220" w:leftChars="0" w:right="0" w:firstLine="0" w:firstLineChars="0"/>
        <w:jc w:val="both"/>
        <w:textAlignment w:val="auto"/>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附件二：</w:t>
      </w:r>
      <w:r>
        <w:rPr>
          <w:rFonts w:hint="eastAsia" w:ascii="Times New Roman" w:hAnsi="Times New Roman" w:cs="Times New Roman"/>
          <w:color w:val="auto"/>
          <w:kern w:val="2"/>
          <w:sz w:val="24"/>
          <w:szCs w:val="21"/>
          <w:lang w:val="en-US" w:eastAsia="zh-CN"/>
        </w:rPr>
        <w:t>应急抢险物资清单</w:t>
      </w:r>
    </w:p>
    <w:p w14:paraId="5082904C">
      <w:pPr>
        <w:pStyle w:val="18"/>
        <w:keepNext w:val="0"/>
        <w:keepLines w:val="0"/>
        <w:pageBreakBefore w:val="0"/>
        <w:widowControl w:val="0"/>
        <w:tabs>
          <w:tab w:val="right" w:leader="dot" w:pos="9026"/>
        </w:tabs>
        <w:kinsoku/>
        <w:wordWrap/>
        <w:overflowPunct/>
        <w:topLinePunct w:val="0"/>
        <w:autoSpaceDE/>
        <w:autoSpaceDN/>
        <w:bidi w:val="0"/>
        <w:adjustRightInd w:val="0"/>
        <w:snapToGrid w:val="0"/>
        <w:spacing w:before="0" w:after="0" w:line="360" w:lineRule="auto"/>
        <w:ind w:left="220" w:leftChars="0" w:right="0" w:firstLine="0" w:firstLineChars="0"/>
        <w:jc w:val="both"/>
        <w:textAlignment w:val="auto"/>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附件三：</w:t>
      </w:r>
      <w:r>
        <w:rPr>
          <w:rFonts w:hint="eastAsia" w:ascii="Times New Roman" w:hAnsi="Times New Roman" w:cs="Times New Roman"/>
          <w:color w:val="auto"/>
          <w:kern w:val="2"/>
          <w:sz w:val="24"/>
          <w:szCs w:val="21"/>
          <w:lang w:val="en-US" w:eastAsia="zh-CN"/>
        </w:rPr>
        <w:t>企业突发环境事件信息通告表</w:t>
      </w:r>
    </w:p>
    <w:p w14:paraId="29067279">
      <w:pPr>
        <w:pStyle w:val="18"/>
        <w:keepNext w:val="0"/>
        <w:keepLines w:val="0"/>
        <w:pageBreakBefore w:val="0"/>
        <w:widowControl w:val="0"/>
        <w:tabs>
          <w:tab w:val="right" w:leader="dot" w:pos="9026"/>
        </w:tabs>
        <w:kinsoku/>
        <w:wordWrap/>
        <w:overflowPunct/>
        <w:topLinePunct w:val="0"/>
        <w:autoSpaceDE/>
        <w:autoSpaceDN/>
        <w:bidi w:val="0"/>
        <w:adjustRightInd w:val="0"/>
        <w:snapToGrid w:val="0"/>
        <w:spacing w:before="0" w:after="0" w:line="360" w:lineRule="auto"/>
        <w:ind w:left="220" w:leftChars="0" w:right="0" w:firstLine="0" w:firstLineChars="0"/>
        <w:jc w:val="both"/>
        <w:textAlignment w:val="auto"/>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附件四：</w:t>
      </w:r>
      <w:r>
        <w:rPr>
          <w:rFonts w:hint="eastAsia" w:ascii="Times New Roman" w:hAnsi="Times New Roman" w:cs="Times New Roman"/>
          <w:color w:val="auto"/>
          <w:kern w:val="2"/>
          <w:sz w:val="24"/>
          <w:szCs w:val="21"/>
          <w:lang w:val="en-US" w:eastAsia="zh-CN"/>
        </w:rPr>
        <w:t>隐患排查表</w:t>
      </w:r>
    </w:p>
    <w:p w14:paraId="5786147D">
      <w:pPr>
        <w:pStyle w:val="18"/>
        <w:keepNext w:val="0"/>
        <w:keepLines w:val="0"/>
        <w:pageBreakBefore w:val="0"/>
        <w:widowControl w:val="0"/>
        <w:tabs>
          <w:tab w:val="right" w:leader="dot" w:pos="9026"/>
        </w:tabs>
        <w:kinsoku/>
        <w:wordWrap/>
        <w:overflowPunct/>
        <w:topLinePunct w:val="0"/>
        <w:autoSpaceDE/>
        <w:autoSpaceDN/>
        <w:bidi w:val="0"/>
        <w:adjustRightInd w:val="0"/>
        <w:snapToGrid w:val="0"/>
        <w:spacing w:before="0" w:after="0" w:line="360" w:lineRule="auto"/>
        <w:ind w:left="220" w:leftChars="0" w:right="0" w:firstLine="0" w:firstLineChars="0"/>
        <w:jc w:val="both"/>
        <w:textAlignment w:val="auto"/>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附件五：</w:t>
      </w:r>
      <w:r>
        <w:rPr>
          <w:rFonts w:hint="eastAsia" w:ascii="Times New Roman" w:hAnsi="Times New Roman" w:cs="Times New Roman"/>
          <w:color w:val="auto"/>
          <w:kern w:val="2"/>
          <w:sz w:val="24"/>
          <w:szCs w:val="21"/>
          <w:lang w:val="en-US" w:eastAsia="zh-CN"/>
        </w:rPr>
        <w:t>应急处置卡</w:t>
      </w:r>
    </w:p>
    <w:p w14:paraId="1DC3CCFE">
      <w:pPr>
        <w:pStyle w:val="18"/>
        <w:keepNext w:val="0"/>
        <w:keepLines w:val="0"/>
        <w:pageBreakBefore w:val="0"/>
        <w:widowControl w:val="0"/>
        <w:tabs>
          <w:tab w:val="right" w:leader="dot" w:pos="9026"/>
        </w:tabs>
        <w:kinsoku/>
        <w:wordWrap/>
        <w:overflowPunct/>
        <w:topLinePunct w:val="0"/>
        <w:autoSpaceDE/>
        <w:autoSpaceDN/>
        <w:bidi w:val="0"/>
        <w:adjustRightInd w:val="0"/>
        <w:snapToGrid w:val="0"/>
        <w:spacing w:before="0" w:after="0" w:line="360" w:lineRule="auto"/>
        <w:ind w:left="220" w:leftChars="0" w:right="0" w:firstLine="0" w:firstLineChars="0"/>
        <w:jc w:val="both"/>
        <w:textAlignment w:val="auto"/>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附件六：</w:t>
      </w:r>
      <w:r>
        <w:rPr>
          <w:rFonts w:hint="eastAsia" w:cs="宋体"/>
          <w:b w:val="0"/>
          <w:bCs w:val="0"/>
          <w:color w:val="auto"/>
          <w:sz w:val="24"/>
          <w:szCs w:val="32"/>
          <w:lang w:eastAsia="zh-CN"/>
        </w:rPr>
        <w:t>新余袁河医院有限公司</w:t>
      </w:r>
      <w:r>
        <w:rPr>
          <w:rFonts w:hint="eastAsia" w:ascii="宋体" w:hAnsi="宋体" w:cs="宋体"/>
          <w:b w:val="0"/>
          <w:bCs w:val="0"/>
          <w:color w:val="auto"/>
          <w:sz w:val="24"/>
          <w:szCs w:val="32"/>
          <w:lang w:eastAsia="zh-CN"/>
        </w:rPr>
        <w:t>建设</w:t>
      </w:r>
      <w:r>
        <w:rPr>
          <w:rFonts w:hint="eastAsia" w:ascii="宋体" w:hAnsi="宋体" w:eastAsia="宋体" w:cs="宋体"/>
          <w:b w:val="0"/>
          <w:bCs w:val="0"/>
          <w:color w:val="auto"/>
          <w:sz w:val="24"/>
          <w:szCs w:val="32"/>
          <w:lang w:eastAsia="zh-CN"/>
        </w:rPr>
        <w:t>项目</w:t>
      </w:r>
      <w:r>
        <w:rPr>
          <w:rFonts w:hint="eastAsia" w:ascii="宋体" w:hAnsi="宋体" w:cs="宋体"/>
          <w:b w:val="0"/>
          <w:bCs w:val="0"/>
          <w:color w:val="auto"/>
          <w:sz w:val="24"/>
          <w:szCs w:val="32"/>
          <w:lang w:eastAsia="zh-CN"/>
        </w:rPr>
        <w:t>环评</w:t>
      </w:r>
      <w:r>
        <w:rPr>
          <w:rFonts w:hint="eastAsia" w:ascii="宋体" w:hAnsi="宋体" w:eastAsia="宋体" w:cs="宋体"/>
          <w:b w:val="0"/>
          <w:bCs w:val="0"/>
          <w:color w:val="auto"/>
          <w:sz w:val="24"/>
          <w:szCs w:val="32"/>
          <w:lang w:eastAsia="zh-CN"/>
        </w:rPr>
        <w:t>批复</w:t>
      </w:r>
    </w:p>
    <w:p w14:paraId="41DFFF6E">
      <w:pPr>
        <w:pStyle w:val="18"/>
        <w:keepNext w:val="0"/>
        <w:keepLines w:val="0"/>
        <w:pageBreakBefore w:val="0"/>
        <w:widowControl w:val="0"/>
        <w:tabs>
          <w:tab w:val="right" w:leader="dot" w:pos="9026"/>
        </w:tabs>
        <w:kinsoku/>
        <w:wordWrap/>
        <w:overflowPunct/>
        <w:topLinePunct w:val="0"/>
        <w:autoSpaceDE/>
        <w:autoSpaceDN/>
        <w:bidi w:val="0"/>
        <w:adjustRightInd w:val="0"/>
        <w:snapToGrid w:val="0"/>
        <w:spacing w:before="0" w:after="0" w:line="360" w:lineRule="auto"/>
        <w:ind w:left="220" w:leftChars="0" w:right="0" w:firstLine="0" w:firstLineChars="0"/>
        <w:jc w:val="both"/>
        <w:textAlignment w:val="auto"/>
        <w:rPr>
          <w:rFonts w:hint="eastAsia" w:ascii="Times New Roman" w:hAnsi="Times New Roman" w:cs="Times New Roman"/>
          <w:b w:val="0"/>
          <w:bCs w:val="0"/>
          <w:color w:val="auto"/>
          <w:sz w:val="24"/>
          <w:szCs w:val="32"/>
          <w:lang w:val="en-US" w:eastAsia="zh-CN"/>
        </w:rPr>
      </w:pPr>
      <w:r>
        <w:rPr>
          <w:rFonts w:hint="default" w:ascii="Times New Roman" w:hAnsi="Times New Roman" w:cs="Times New Roman"/>
          <w:color w:val="auto"/>
          <w:kern w:val="2"/>
          <w:sz w:val="24"/>
          <w:szCs w:val="21"/>
          <w:lang w:val="en-US" w:eastAsia="zh-CN"/>
        </w:rPr>
        <w:t>附件</w:t>
      </w:r>
      <w:r>
        <w:rPr>
          <w:rFonts w:hint="eastAsia" w:ascii="Times New Roman" w:hAnsi="Times New Roman" w:cs="Times New Roman"/>
          <w:color w:val="auto"/>
          <w:kern w:val="2"/>
          <w:sz w:val="24"/>
          <w:szCs w:val="21"/>
          <w:lang w:val="en-US" w:eastAsia="zh-CN"/>
        </w:rPr>
        <w:t>七</w:t>
      </w:r>
      <w:r>
        <w:rPr>
          <w:rFonts w:hint="default" w:ascii="Times New Roman" w:hAnsi="Times New Roman" w:cs="Times New Roman"/>
          <w:color w:val="auto"/>
          <w:kern w:val="2"/>
          <w:sz w:val="24"/>
          <w:szCs w:val="21"/>
          <w:lang w:val="en-US" w:eastAsia="zh-CN"/>
        </w:rPr>
        <w:t>：</w:t>
      </w:r>
      <w:r>
        <w:rPr>
          <w:rFonts w:hint="default" w:ascii="Times New Roman" w:hAnsi="Times New Roman" w:eastAsia="宋体" w:cs="Times New Roman"/>
          <w:b w:val="0"/>
          <w:bCs w:val="0"/>
          <w:color w:val="auto"/>
          <w:sz w:val="24"/>
          <w:szCs w:val="32"/>
          <w:lang w:val="en-US" w:eastAsia="zh-CN"/>
        </w:rPr>
        <w:t>危险废物协议</w:t>
      </w:r>
      <w:r>
        <w:rPr>
          <w:rFonts w:hint="eastAsia" w:ascii="Times New Roman" w:hAnsi="Times New Roman" w:cs="Times New Roman"/>
          <w:b w:val="0"/>
          <w:bCs w:val="0"/>
          <w:color w:val="auto"/>
          <w:sz w:val="24"/>
          <w:szCs w:val="32"/>
          <w:lang w:val="en-US" w:eastAsia="zh-CN"/>
        </w:rPr>
        <w:t>及转移联单</w:t>
      </w:r>
    </w:p>
    <w:p w14:paraId="05B3ADD9">
      <w:pPr>
        <w:pStyle w:val="18"/>
        <w:keepNext w:val="0"/>
        <w:keepLines w:val="0"/>
        <w:pageBreakBefore w:val="0"/>
        <w:widowControl w:val="0"/>
        <w:tabs>
          <w:tab w:val="right" w:leader="dot" w:pos="9026"/>
        </w:tabs>
        <w:kinsoku/>
        <w:wordWrap/>
        <w:overflowPunct/>
        <w:topLinePunct w:val="0"/>
        <w:autoSpaceDE/>
        <w:autoSpaceDN/>
        <w:bidi w:val="0"/>
        <w:adjustRightInd w:val="0"/>
        <w:snapToGrid w:val="0"/>
        <w:spacing w:before="0" w:after="0" w:line="360" w:lineRule="auto"/>
        <w:ind w:left="220" w:leftChars="0" w:right="0" w:firstLine="0" w:firstLineChars="0"/>
        <w:jc w:val="both"/>
        <w:textAlignment w:val="auto"/>
        <w:rPr>
          <w:rFonts w:hint="default"/>
          <w:lang w:val="en-US" w:eastAsia="zh-CN"/>
        </w:rPr>
      </w:pPr>
      <w:r>
        <w:rPr>
          <w:rFonts w:hint="eastAsia" w:ascii="Times New Roman" w:hAnsi="Times New Roman" w:cs="Times New Roman"/>
          <w:b w:val="0"/>
          <w:bCs w:val="0"/>
          <w:color w:val="auto"/>
          <w:sz w:val="24"/>
          <w:szCs w:val="32"/>
          <w:lang w:val="en-US" w:eastAsia="zh-CN"/>
        </w:rPr>
        <w:t>附件八、医疗废物处置协议及转移联单</w:t>
      </w:r>
    </w:p>
    <w:p w14:paraId="26EAA2F8">
      <w:pPr>
        <w:pStyle w:val="18"/>
        <w:keepNext w:val="0"/>
        <w:keepLines w:val="0"/>
        <w:pageBreakBefore w:val="0"/>
        <w:widowControl w:val="0"/>
        <w:tabs>
          <w:tab w:val="right" w:leader="dot" w:pos="9026"/>
        </w:tabs>
        <w:kinsoku/>
        <w:wordWrap/>
        <w:overflowPunct/>
        <w:topLinePunct w:val="0"/>
        <w:autoSpaceDE/>
        <w:autoSpaceDN/>
        <w:bidi w:val="0"/>
        <w:adjustRightInd w:val="0"/>
        <w:snapToGrid w:val="0"/>
        <w:spacing w:before="0" w:after="0" w:line="360" w:lineRule="auto"/>
        <w:ind w:left="220" w:leftChars="0" w:right="0" w:firstLine="0" w:firstLineChars="0"/>
        <w:jc w:val="both"/>
        <w:textAlignment w:val="auto"/>
        <w:rPr>
          <w:rFonts w:hint="default" w:ascii="Times New Roman" w:hAnsi="Times New Roman" w:cs="Times New Roman"/>
          <w:b w:val="0"/>
          <w:bCs w:val="0"/>
          <w:color w:val="auto"/>
          <w:sz w:val="24"/>
          <w:szCs w:val="32"/>
          <w:lang w:val="en-US" w:eastAsia="zh-CN"/>
        </w:rPr>
      </w:pPr>
      <w:r>
        <w:rPr>
          <w:rFonts w:hint="eastAsia" w:ascii="Times New Roman" w:hAnsi="Times New Roman" w:cs="Times New Roman"/>
          <w:color w:val="auto"/>
          <w:kern w:val="2"/>
          <w:sz w:val="24"/>
          <w:szCs w:val="21"/>
          <w:lang w:val="en-US" w:eastAsia="zh-CN"/>
        </w:rPr>
        <w:t>附件九：</w:t>
      </w:r>
      <w:r>
        <w:rPr>
          <w:rFonts w:hint="default" w:ascii="Times New Roman" w:hAnsi="Times New Roman" w:cs="Times New Roman"/>
          <w:b w:val="0"/>
          <w:bCs w:val="0"/>
          <w:color w:val="auto"/>
          <w:sz w:val="24"/>
          <w:szCs w:val="32"/>
          <w:lang w:val="en-US" w:eastAsia="zh-CN"/>
        </w:rPr>
        <w:t>医疗机构执业许可证</w:t>
      </w:r>
    </w:p>
    <w:p w14:paraId="5E9CAF3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outlineLvl w:val="9"/>
        <w:rPr>
          <w:rFonts w:hint="eastAsia"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附件十：排污许可证</w:t>
      </w:r>
    </w:p>
    <w:p w14:paraId="38DA7C1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outlineLvl w:val="9"/>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附件十一、应急演练报告</w:t>
      </w:r>
    </w:p>
    <w:p w14:paraId="1B4D76B0">
      <w:pPr>
        <w:rPr>
          <w:rFonts w:hint="default" w:ascii="Times New Roman" w:hAnsi="Times New Roman" w:cs="Times New Roman"/>
          <w:color w:val="FF0000"/>
          <w:kern w:val="2"/>
          <w:sz w:val="24"/>
          <w:szCs w:val="21"/>
          <w:lang w:val="en-US" w:eastAsia="zh-CN"/>
        </w:rPr>
      </w:pPr>
    </w:p>
    <w:p w14:paraId="25B88664">
      <w:pPr>
        <w:pStyle w:val="15"/>
        <w:rPr>
          <w:rFonts w:hint="default" w:ascii="Times New Roman" w:hAnsi="Times New Roman" w:cs="Times New Roman"/>
          <w:color w:val="FF0000"/>
          <w:kern w:val="2"/>
          <w:sz w:val="24"/>
          <w:szCs w:val="21"/>
          <w:lang w:val="en-US" w:eastAsia="zh-CN"/>
        </w:rPr>
      </w:pPr>
    </w:p>
    <w:p w14:paraId="6CDE7AC6">
      <w:pPr>
        <w:pStyle w:val="22"/>
        <w:rPr>
          <w:rFonts w:hint="default" w:ascii="Times New Roman" w:hAnsi="Times New Roman" w:cs="Times New Roman"/>
          <w:color w:val="FF0000"/>
          <w:kern w:val="2"/>
          <w:sz w:val="24"/>
          <w:szCs w:val="21"/>
          <w:lang w:val="en-US" w:eastAsia="zh-CN"/>
        </w:rPr>
      </w:pPr>
    </w:p>
    <w:p w14:paraId="3CA7D0EB">
      <w:pPr>
        <w:rPr>
          <w:rFonts w:hint="default" w:ascii="Times New Roman" w:hAnsi="Times New Roman" w:cs="Times New Roman"/>
          <w:color w:val="FF0000"/>
          <w:kern w:val="2"/>
          <w:sz w:val="24"/>
          <w:szCs w:val="21"/>
          <w:lang w:val="en-US" w:eastAsia="zh-CN"/>
        </w:rPr>
      </w:pPr>
    </w:p>
    <w:p w14:paraId="70802463">
      <w:pPr>
        <w:pStyle w:val="15"/>
        <w:rPr>
          <w:rFonts w:hint="default" w:ascii="Times New Roman" w:hAnsi="Times New Roman" w:cs="Times New Roman"/>
          <w:color w:val="FF0000"/>
          <w:kern w:val="2"/>
          <w:sz w:val="24"/>
          <w:szCs w:val="21"/>
          <w:lang w:val="en-US" w:eastAsia="zh-CN"/>
        </w:rPr>
      </w:pPr>
    </w:p>
    <w:p w14:paraId="0D54127B">
      <w:pPr>
        <w:pStyle w:val="22"/>
        <w:rPr>
          <w:rFonts w:hint="default" w:ascii="Times New Roman" w:hAnsi="Times New Roman" w:cs="Times New Roman"/>
          <w:color w:val="FF0000"/>
          <w:kern w:val="2"/>
          <w:sz w:val="24"/>
          <w:szCs w:val="21"/>
          <w:lang w:val="en-US" w:eastAsia="zh-CN"/>
        </w:rPr>
      </w:pPr>
    </w:p>
    <w:p w14:paraId="720C99B9">
      <w:pPr>
        <w:rPr>
          <w:rFonts w:hint="default" w:ascii="Times New Roman" w:hAnsi="Times New Roman" w:cs="Times New Roman"/>
          <w:color w:val="FF0000"/>
          <w:kern w:val="2"/>
          <w:sz w:val="24"/>
          <w:szCs w:val="21"/>
          <w:lang w:val="en-US" w:eastAsia="zh-CN"/>
        </w:rPr>
      </w:pPr>
    </w:p>
    <w:p w14:paraId="63936712">
      <w:pPr>
        <w:pStyle w:val="15"/>
        <w:rPr>
          <w:rFonts w:hint="default" w:ascii="Times New Roman" w:hAnsi="Times New Roman" w:cs="Times New Roman"/>
          <w:color w:val="FF0000"/>
          <w:kern w:val="2"/>
          <w:sz w:val="24"/>
          <w:szCs w:val="21"/>
          <w:lang w:val="en-US" w:eastAsia="zh-CN"/>
        </w:rPr>
      </w:pPr>
    </w:p>
    <w:p w14:paraId="72517D18">
      <w:pPr>
        <w:pStyle w:val="22"/>
        <w:rPr>
          <w:rFonts w:hint="default" w:ascii="Times New Roman" w:hAnsi="Times New Roman" w:cs="Times New Roman"/>
          <w:color w:val="FF0000"/>
          <w:kern w:val="2"/>
          <w:sz w:val="24"/>
          <w:szCs w:val="21"/>
          <w:lang w:val="en-US" w:eastAsia="zh-CN"/>
        </w:rPr>
      </w:pPr>
    </w:p>
    <w:p w14:paraId="0DDF8757">
      <w:pPr>
        <w:rPr>
          <w:rFonts w:hint="default" w:ascii="Times New Roman" w:hAnsi="Times New Roman" w:cs="Times New Roman"/>
          <w:lang w:val="en-US" w:eastAsia="zh-CN"/>
        </w:rPr>
      </w:pPr>
    </w:p>
    <w:p w14:paraId="5E5AC832">
      <w:pPr>
        <w:pStyle w:val="18"/>
        <w:keepNext w:val="0"/>
        <w:keepLines w:val="0"/>
        <w:pageBreakBefore w:val="0"/>
        <w:widowControl w:val="0"/>
        <w:tabs>
          <w:tab w:val="right" w:leader="dot" w:pos="9026"/>
        </w:tabs>
        <w:kinsoku/>
        <w:wordWrap/>
        <w:overflowPunct/>
        <w:topLinePunct w:val="0"/>
        <w:autoSpaceDE/>
        <w:autoSpaceDN/>
        <w:bidi w:val="0"/>
        <w:adjustRightInd w:val="0"/>
        <w:snapToGrid w:val="0"/>
        <w:spacing w:before="0" w:after="0" w:line="360" w:lineRule="auto"/>
        <w:ind w:left="0" w:leftChars="0" w:right="0" w:firstLine="0" w:firstLineChars="0"/>
        <w:jc w:val="both"/>
        <w:textAlignment w:val="auto"/>
        <w:rPr>
          <w:rFonts w:hint="default" w:ascii="Times New Roman" w:hAnsi="Times New Roman" w:eastAsia="宋体" w:cs="Times New Roman"/>
          <w:color w:val="auto"/>
          <w:kern w:val="2"/>
          <w:sz w:val="24"/>
          <w:szCs w:val="21"/>
          <w:lang w:val="en-US" w:eastAsia="zh-CN"/>
        </w:rPr>
        <w:sectPr>
          <w:headerReference r:id="rId7" w:type="default"/>
          <w:footerReference r:id="rId8" w:type="default"/>
          <w:pgSz w:w="11910" w:h="16840"/>
          <w:pgMar w:top="1797" w:right="1440" w:bottom="1797" w:left="1440" w:header="720" w:footer="720" w:gutter="0"/>
          <w:pgBorders>
            <w:top w:val="none" w:sz="0" w:space="0"/>
            <w:left w:val="none" w:sz="0" w:space="0"/>
            <w:bottom w:val="none" w:sz="0" w:space="0"/>
            <w:right w:val="none" w:sz="0" w:space="0"/>
          </w:pgBorders>
          <w:pgNumType w:fmt="upperRoman" w:start="1"/>
          <w:cols w:space="0" w:num="1"/>
          <w:rtlGutter w:val="0"/>
          <w:docGrid w:linePitch="0" w:charSpace="0"/>
        </w:sectPr>
      </w:pPr>
    </w:p>
    <w:p w14:paraId="4D98B550">
      <w:pPr>
        <w:pStyle w:val="2"/>
        <w:keepNext/>
        <w:keepLines/>
        <w:numPr>
          <w:ilvl w:val="0"/>
          <w:numId w:val="0"/>
        </w:numPr>
        <w:autoSpaceDE/>
        <w:autoSpaceDN/>
        <w:bidi w:val="0"/>
        <w:adjustRightInd w:val="0"/>
        <w:snapToGrid w:val="0"/>
        <w:spacing w:before="50" w:beforeLines="50" w:after="10" w:afterLines="0" w:line="360" w:lineRule="auto"/>
        <w:ind w:left="0" w:right="0" w:firstLine="200" w:firstLineChars="0"/>
        <w:jc w:val="left"/>
        <w:outlineLvl w:val="0"/>
        <w:rPr>
          <w:rFonts w:hint="default" w:ascii="Times New Roman" w:hAnsi="Times New Roman" w:eastAsia="宋体" w:cs="Times New Roman"/>
          <w:b/>
          <w:bCs/>
          <w:color w:val="auto"/>
          <w:kern w:val="44"/>
          <w:sz w:val="32"/>
          <w:szCs w:val="32"/>
          <w:lang w:val="en-US" w:eastAsia="zh-CN"/>
        </w:rPr>
      </w:pPr>
      <w:bookmarkStart w:id="0" w:name="_Toc26613"/>
      <w:bookmarkStart w:id="1" w:name="_Toc15641"/>
      <w:bookmarkStart w:id="2" w:name="_Toc12189"/>
      <w:r>
        <w:rPr>
          <w:rFonts w:hint="default" w:ascii="Times New Roman" w:hAnsi="Times New Roman" w:eastAsia="宋体" w:cs="Times New Roman"/>
          <w:b/>
          <w:bCs/>
          <w:color w:val="auto"/>
          <w:kern w:val="44"/>
          <w:sz w:val="32"/>
          <w:szCs w:val="32"/>
          <w:lang w:val="en-US" w:eastAsia="zh-CN"/>
        </w:rPr>
        <w:t>1总则</w:t>
      </w:r>
      <w:bookmarkEnd w:id="0"/>
      <w:bookmarkEnd w:id="1"/>
      <w:bookmarkEnd w:id="2"/>
    </w:p>
    <w:p w14:paraId="700E9A05">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eastAsia="zh-CN"/>
        </w:rPr>
        <w:t>为保护和改善生活环境，保障人民群众的身心健康，防止环境污染事件的发生，根据《中华人民共和国环境保护法》、《中华人民共和国突发事件应对法》、《国家突发环境事件应急预案》、《中华人民共和国水污染防治法》、《中华人民共和国大气污染防治法》、《中华人民共和国固体废物污染环境保护法》等法律法规的有关规定，</w:t>
      </w:r>
      <w:r>
        <w:rPr>
          <w:rFonts w:hint="default" w:ascii="Times New Roman" w:hAnsi="Times New Roman" w:cs="Times New Roman" w:eastAsiaTheme="minorEastAsia"/>
          <w:color w:val="auto"/>
          <w:sz w:val="24"/>
          <w:szCs w:val="24"/>
          <w:lang w:eastAsia="zh-CN"/>
        </w:rPr>
        <w:t>企业于</w:t>
      </w:r>
      <w:r>
        <w:rPr>
          <w:rFonts w:hint="default" w:ascii="Times New Roman" w:hAnsi="Times New Roman" w:cs="Times New Roman" w:eastAsiaTheme="minorEastAsia"/>
          <w:color w:val="auto"/>
          <w:sz w:val="24"/>
          <w:szCs w:val="24"/>
          <w:lang w:val="en-US" w:eastAsia="zh-CN"/>
        </w:rPr>
        <w:t>2022年7月签署发布了《</w:t>
      </w:r>
      <w:r>
        <w:rPr>
          <w:rFonts w:hint="eastAsia" w:ascii="Times New Roman" w:hAnsi="Times New Roman" w:cs="Times New Roman" w:eastAsiaTheme="minorEastAsia"/>
          <w:color w:val="auto"/>
          <w:sz w:val="24"/>
          <w:szCs w:val="24"/>
          <w:lang w:val="en-US" w:eastAsia="zh-CN"/>
        </w:rPr>
        <w:t>新余袁河医院</w:t>
      </w:r>
      <w:r>
        <w:rPr>
          <w:rFonts w:hint="default" w:ascii="Times New Roman" w:hAnsi="Times New Roman" w:cs="Times New Roman" w:eastAsiaTheme="minorEastAsia"/>
          <w:color w:val="auto"/>
          <w:sz w:val="24"/>
          <w:szCs w:val="24"/>
          <w:lang w:val="en-US" w:eastAsia="zh-CN"/>
        </w:rPr>
        <w:t>突发环境事件应急预案</w:t>
      </w:r>
      <w:r>
        <w:rPr>
          <w:rFonts w:hint="eastAsia" w:ascii="Times New Roman" w:hAnsi="Times New Roman" w:cs="Times New Roman" w:eastAsiaTheme="minorEastAsia"/>
          <w:color w:val="auto"/>
          <w:sz w:val="24"/>
          <w:szCs w:val="24"/>
          <w:lang w:val="en-US" w:eastAsia="zh-CN"/>
        </w:rPr>
        <w:t>（2022年版）</w:t>
      </w:r>
      <w:r>
        <w:rPr>
          <w:rFonts w:hint="default" w:ascii="Times New Roman" w:hAnsi="Times New Roman" w:cs="Times New Roman" w:eastAsiaTheme="minorEastAsia"/>
          <w:color w:val="auto"/>
          <w:sz w:val="24"/>
          <w:szCs w:val="24"/>
          <w:lang w:val="en-US" w:eastAsia="zh-CN"/>
        </w:rPr>
        <w:t>》并进行备案。</w:t>
      </w:r>
      <w:r>
        <w:rPr>
          <w:rFonts w:hint="default" w:ascii="Times New Roman" w:hAnsi="Times New Roman" w:cs="Times New Roman" w:eastAsiaTheme="minorEastAsia"/>
          <w:color w:val="auto"/>
          <w:sz w:val="24"/>
          <w:szCs w:val="24"/>
          <w:lang w:eastAsia="zh-CN"/>
        </w:rPr>
        <w:t>本次编制，是备案时间到了三年且企业</w:t>
      </w:r>
      <w:r>
        <w:rPr>
          <w:rFonts w:hint="eastAsia" w:ascii="Times New Roman" w:hAnsi="Times New Roman" w:cs="Times New Roman" w:eastAsiaTheme="minorEastAsia"/>
          <w:color w:val="auto"/>
          <w:sz w:val="24"/>
          <w:szCs w:val="24"/>
          <w:lang w:val="en-US" w:eastAsia="zh-CN"/>
        </w:rPr>
        <w:t>原辅料用量</w:t>
      </w:r>
      <w:r>
        <w:rPr>
          <w:rFonts w:hint="default" w:ascii="Times New Roman" w:hAnsi="Times New Roman" w:cs="Times New Roman" w:eastAsiaTheme="minorEastAsia"/>
          <w:color w:val="auto"/>
          <w:sz w:val="24"/>
          <w:szCs w:val="24"/>
          <w:lang w:eastAsia="zh-CN"/>
        </w:rPr>
        <w:t>、人员变化</w:t>
      </w:r>
      <w:r>
        <w:rPr>
          <w:rFonts w:hint="eastAsia" w:ascii="Times New Roman" w:hAnsi="Times New Roman" w:cs="Times New Roman" w:eastAsiaTheme="minorEastAsia"/>
          <w:color w:val="auto"/>
          <w:sz w:val="24"/>
          <w:szCs w:val="24"/>
          <w:lang w:eastAsia="zh-CN"/>
        </w:rPr>
        <w:t>、</w:t>
      </w:r>
      <w:r>
        <w:rPr>
          <w:rFonts w:hint="eastAsia" w:ascii="Times New Roman" w:hAnsi="Times New Roman" w:cs="Times New Roman" w:eastAsiaTheme="minorEastAsia"/>
          <w:color w:val="auto"/>
          <w:sz w:val="24"/>
          <w:szCs w:val="24"/>
          <w:lang w:val="en-US" w:eastAsia="zh-CN"/>
        </w:rPr>
        <w:t>环境风险等级变化较大，</w:t>
      </w:r>
      <w:r>
        <w:rPr>
          <w:rFonts w:hint="default" w:ascii="Times New Roman" w:hAnsi="Times New Roman" w:cs="Times New Roman" w:eastAsiaTheme="minorEastAsia"/>
          <w:color w:val="auto"/>
          <w:sz w:val="24"/>
          <w:szCs w:val="24"/>
          <w:lang w:eastAsia="zh-CN"/>
        </w:rPr>
        <w:t>按照（《企业事业单位突发环境事件应急预案备案管理办法（试行）》的通知（环发</w:t>
      </w:r>
      <w:r>
        <w:rPr>
          <w:rFonts w:hint="eastAsia" w:ascii="Times New Roman" w:hAnsi="Times New Roman" w:cs="Times New Roman" w:eastAsiaTheme="minorEastAsia"/>
          <w:color w:val="auto"/>
          <w:sz w:val="24"/>
          <w:szCs w:val="24"/>
          <w:lang w:eastAsia="zh-CN"/>
        </w:rPr>
        <w:t>〔2015〕4号</w:t>
      </w:r>
      <w:r>
        <w:rPr>
          <w:rFonts w:hint="default" w:ascii="Times New Roman" w:hAnsi="Times New Roman" w:cs="Times New Roman" w:eastAsiaTheme="minorEastAsia"/>
          <w:color w:val="auto"/>
          <w:sz w:val="24"/>
          <w:szCs w:val="24"/>
          <w:lang w:eastAsia="zh-CN"/>
        </w:rPr>
        <w:t>）），需要针对现有应急预案进行修订</w:t>
      </w:r>
      <w:r>
        <w:rPr>
          <w:rFonts w:hint="eastAsia" w:ascii="Times New Roman" w:hAnsi="Times New Roman" w:cs="Times New Roman" w:eastAsiaTheme="minorEastAsia"/>
          <w:color w:val="auto"/>
          <w:sz w:val="24"/>
          <w:szCs w:val="24"/>
          <w:lang w:eastAsia="zh-CN"/>
        </w:rPr>
        <w:t>，</w:t>
      </w:r>
      <w:r>
        <w:rPr>
          <w:rFonts w:hint="default" w:ascii="Times New Roman" w:hAnsi="Times New Roman" w:eastAsia="宋体" w:cs="Times New Roman"/>
          <w:color w:val="auto"/>
          <w:kern w:val="2"/>
          <w:sz w:val="24"/>
          <w:szCs w:val="21"/>
          <w:lang w:eastAsia="zh-CN"/>
        </w:rPr>
        <w:t>结合我院实际情况，特制定《</w:t>
      </w:r>
      <w:r>
        <w:rPr>
          <w:rFonts w:hint="eastAsia" w:ascii="Times New Roman" w:hAnsi="Times New Roman" w:cs="Times New Roman"/>
          <w:color w:val="auto"/>
          <w:kern w:val="2"/>
          <w:sz w:val="24"/>
          <w:szCs w:val="21"/>
          <w:lang w:eastAsia="zh-CN"/>
        </w:rPr>
        <w:t>新余袁河医院有限公司</w:t>
      </w:r>
      <w:r>
        <w:rPr>
          <w:rFonts w:hint="default" w:ascii="Times New Roman" w:hAnsi="Times New Roman" w:eastAsia="宋体" w:cs="Times New Roman"/>
          <w:color w:val="auto"/>
          <w:kern w:val="2"/>
          <w:sz w:val="24"/>
          <w:szCs w:val="21"/>
          <w:lang w:eastAsia="zh-CN"/>
        </w:rPr>
        <w:t>突发环境事件应急预案</w:t>
      </w:r>
      <w:r>
        <w:rPr>
          <w:rFonts w:hint="eastAsia" w:ascii="Times New Roman" w:hAnsi="Times New Roman" w:cs="Times New Roman"/>
          <w:color w:val="auto"/>
          <w:kern w:val="2"/>
          <w:sz w:val="24"/>
          <w:szCs w:val="21"/>
          <w:lang w:val="en-US" w:eastAsia="zh-CN"/>
        </w:rPr>
        <w:t xml:space="preserve"> 2025年版</w:t>
      </w:r>
      <w:r>
        <w:rPr>
          <w:rFonts w:hint="default" w:ascii="Times New Roman" w:hAnsi="Times New Roman" w:eastAsia="宋体" w:cs="Times New Roman"/>
          <w:color w:val="auto"/>
          <w:kern w:val="2"/>
          <w:sz w:val="24"/>
          <w:szCs w:val="21"/>
          <w:lang w:eastAsia="zh-CN"/>
        </w:rPr>
        <w:t>》。</w:t>
      </w:r>
    </w:p>
    <w:p w14:paraId="7455C00A">
      <w:pPr>
        <w:pStyle w:val="3"/>
        <w:keepNext/>
        <w:keepLines/>
        <w:numPr>
          <w:ilvl w:val="1"/>
          <w:numId w:val="0"/>
        </w:numPr>
        <w:autoSpaceDE/>
        <w:autoSpaceDN/>
        <w:bidi w:val="0"/>
        <w:adjustRightInd w:val="0"/>
        <w:snapToGrid w:val="0"/>
        <w:spacing w:before="50" w:beforeLines="50" w:after="50" w:afterLines="50" w:line="360" w:lineRule="auto"/>
        <w:ind w:left="0" w:right="0" w:firstLine="200" w:firstLineChars="0"/>
        <w:jc w:val="left"/>
        <w:outlineLvl w:val="1"/>
        <w:rPr>
          <w:rFonts w:hint="default" w:ascii="Times New Roman" w:hAnsi="Times New Roman" w:eastAsia="宋体" w:cs="Times New Roman"/>
          <w:b/>
          <w:bCs/>
          <w:color w:val="auto"/>
          <w:kern w:val="2"/>
          <w:sz w:val="30"/>
          <w:szCs w:val="30"/>
          <w:lang w:val="en-US" w:eastAsia="zh-CN"/>
        </w:rPr>
      </w:pPr>
      <w:bookmarkStart w:id="3" w:name="_Toc8545"/>
      <w:bookmarkStart w:id="4" w:name="_Toc12130"/>
      <w:r>
        <w:rPr>
          <w:rFonts w:hint="default" w:ascii="Times New Roman" w:hAnsi="Times New Roman" w:eastAsia="宋体" w:cs="Times New Roman"/>
          <w:b/>
          <w:bCs/>
          <w:color w:val="auto"/>
          <w:kern w:val="2"/>
          <w:sz w:val="30"/>
          <w:szCs w:val="30"/>
          <w:lang w:val="en-US" w:eastAsia="zh-CN"/>
        </w:rPr>
        <w:t>1.1应急预案编制的目的</w:t>
      </w:r>
      <w:bookmarkEnd w:id="3"/>
      <w:bookmarkEnd w:id="4"/>
    </w:p>
    <w:p w14:paraId="75259DDE">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FF0000"/>
          <w:kern w:val="2"/>
          <w:sz w:val="24"/>
          <w:szCs w:val="21"/>
          <w:lang w:eastAsia="zh-CN"/>
        </w:rPr>
      </w:pPr>
      <w:r>
        <w:rPr>
          <w:rFonts w:hint="default" w:ascii="Times New Roman" w:hAnsi="Times New Roman" w:eastAsia="宋体" w:cs="Times New Roman"/>
          <w:color w:val="auto"/>
          <w:kern w:val="2"/>
          <w:sz w:val="24"/>
          <w:szCs w:val="21"/>
          <w:lang w:eastAsia="zh-CN"/>
        </w:rPr>
        <w:t>为提高</w:t>
      </w:r>
      <w:r>
        <w:rPr>
          <w:rFonts w:hint="eastAsia" w:ascii="Times New Roman" w:hAnsi="Times New Roman" w:cs="Times New Roman"/>
          <w:color w:val="auto"/>
          <w:kern w:val="2"/>
          <w:sz w:val="24"/>
          <w:szCs w:val="21"/>
          <w:lang w:eastAsia="zh-CN"/>
        </w:rPr>
        <w:t>新余袁河医院有限公司</w:t>
      </w:r>
      <w:r>
        <w:rPr>
          <w:rFonts w:hint="default" w:ascii="Times New Roman" w:hAnsi="Times New Roman" w:eastAsia="宋体" w:cs="Times New Roman"/>
          <w:color w:val="auto"/>
          <w:kern w:val="2"/>
          <w:sz w:val="24"/>
          <w:szCs w:val="21"/>
          <w:lang w:eastAsia="zh-CN"/>
        </w:rPr>
        <w:t>应对突发环境事件的能力，最大限度地预防和减少突发环境事件的发生及其危害，保护环境，维护社会稳定，保障企业员工、群众生命健康和财产安全，根据《突发环境事件应急预案管理暂行办法》、《</w:t>
      </w:r>
      <w:r>
        <w:rPr>
          <w:rFonts w:hint="default" w:ascii="Times New Roman" w:hAnsi="Times New Roman" w:eastAsia="宋体" w:cs="Times New Roman"/>
          <w:color w:val="auto"/>
          <w:kern w:val="2"/>
          <w:sz w:val="24"/>
          <w:szCs w:val="21"/>
          <w:lang w:val="en-US" w:eastAsia="zh-CN"/>
        </w:rPr>
        <w:t>关于进一步加强企业事业单位突发环境事件应急预案</w:t>
      </w:r>
      <w:r>
        <w:rPr>
          <w:rFonts w:hint="eastAsia" w:ascii="Times New Roman" w:hAnsi="Times New Roman" w:cs="Times New Roman"/>
          <w:color w:val="auto"/>
          <w:kern w:val="2"/>
          <w:sz w:val="24"/>
          <w:szCs w:val="21"/>
          <w:lang w:val="en-US" w:eastAsia="zh-CN"/>
        </w:rPr>
        <w:t>管理的通知》，</w:t>
      </w:r>
      <w:r>
        <w:rPr>
          <w:rFonts w:hint="eastAsia" w:ascii="Times New Roman" w:hAnsi="Times New Roman" w:cs="Times New Roman"/>
          <w:color w:val="auto"/>
          <w:kern w:val="2"/>
          <w:sz w:val="24"/>
          <w:szCs w:val="21"/>
          <w:lang w:eastAsia="zh-CN"/>
        </w:rPr>
        <w:t>新余袁河医院有限公司</w:t>
      </w:r>
      <w:r>
        <w:rPr>
          <w:rFonts w:hint="default" w:ascii="Times New Roman" w:hAnsi="Times New Roman" w:eastAsia="宋体" w:cs="Times New Roman"/>
          <w:color w:val="auto"/>
          <w:kern w:val="2"/>
          <w:sz w:val="24"/>
          <w:szCs w:val="21"/>
          <w:lang w:val="en-US" w:eastAsia="zh-CN"/>
        </w:rPr>
        <w:t>根据</w:t>
      </w:r>
      <w:r>
        <w:rPr>
          <w:rFonts w:hint="default" w:ascii="Times New Roman" w:hAnsi="Times New Roman" w:eastAsia="宋体" w:cs="Times New Roman"/>
          <w:color w:val="auto"/>
          <w:kern w:val="2"/>
          <w:sz w:val="24"/>
          <w:szCs w:val="21"/>
          <w:lang w:eastAsia="zh-CN"/>
        </w:rPr>
        <w:t>实际管理和</w:t>
      </w:r>
      <w:r>
        <w:rPr>
          <w:rFonts w:hint="default" w:ascii="Times New Roman" w:hAnsi="Times New Roman" w:cs="Times New Roman"/>
          <w:color w:val="auto"/>
          <w:kern w:val="2"/>
          <w:sz w:val="24"/>
          <w:szCs w:val="21"/>
          <w:lang w:eastAsia="zh-CN"/>
        </w:rPr>
        <w:t>运营</w:t>
      </w:r>
      <w:r>
        <w:rPr>
          <w:rFonts w:hint="default" w:ascii="Times New Roman" w:hAnsi="Times New Roman" w:eastAsia="宋体" w:cs="Times New Roman"/>
          <w:color w:val="auto"/>
          <w:kern w:val="2"/>
          <w:sz w:val="24"/>
          <w:szCs w:val="21"/>
          <w:lang w:eastAsia="zh-CN"/>
        </w:rPr>
        <w:t>情况，编制完成《</w:t>
      </w:r>
      <w:r>
        <w:rPr>
          <w:rFonts w:hint="eastAsia" w:ascii="Times New Roman" w:hAnsi="Times New Roman" w:cs="Times New Roman"/>
          <w:color w:val="auto"/>
          <w:kern w:val="2"/>
          <w:sz w:val="24"/>
          <w:szCs w:val="21"/>
          <w:lang w:eastAsia="zh-CN"/>
        </w:rPr>
        <w:t>新余袁河医院有限公司</w:t>
      </w:r>
      <w:r>
        <w:rPr>
          <w:rFonts w:hint="default" w:ascii="Times New Roman" w:hAnsi="Times New Roman" w:eastAsia="宋体" w:cs="Times New Roman"/>
          <w:color w:val="auto"/>
          <w:kern w:val="2"/>
          <w:sz w:val="24"/>
          <w:szCs w:val="21"/>
          <w:lang w:eastAsia="zh-CN"/>
        </w:rPr>
        <w:t>突发环境事件应急预案</w:t>
      </w:r>
      <w:r>
        <w:rPr>
          <w:rFonts w:hint="eastAsia" w:ascii="Times New Roman" w:hAnsi="Times New Roman" w:cs="Times New Roman"/>
          <w:color w:val="auto"/>
          <w:kern w:val="2"/>
          <w:sz w:val="24"/>
          <w:szCs w:val="21"/>
          <w:lang w:val="en-US" w:eastAsia="zh-CN"/>
        </w:rPr>
        <w:t xml:space="preserve"> 2025年版</w:t>
      </w:r>
      <w:r>
        <w:rPr>
          <w:rFonts w:hint="default" w:ascii="Times New Roman" w:hAnsi="Times New Roman" w:eastAsia="宋体" w:cs="Times New Roman"/>
          <w:color w:val="auto"/>
          <w:kern w:val="2"/>
          <w:sz w:val="24"/>
          <w:szCs w:val="21"/>
          <w:lang w:eastAsia="zh-CN"/>
        </w:rPr>
        <w:t>》。</w:t>
      </w:r>
    </w:p>
    <w:p w14:paraId="229D00A0">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编制本突发环境事件应急预案的主要目的如下：</w:t>
      </w:r>
    </w:p>
    <w:p w14:paraId="06B87FF9">
      <w:pPr>
        <w:spacing w:line="360" w:lineRule="auto"/>
        <w:ind w:firstLine="480"/>
        <w:rPr>
          <w:rFonts w:hint="eastAsia" w:ascii="宋体" w:hAnsi="宋体" w:eastAsia="宋体" w:cs="宋体"/>
          <w:color w:val="auto"/>
          <w:sz w:val="24"/>
          <w:szCs w:val="24"/>
        </w:rPr>
      </w:pPr>
      <w:r>
        <w:rPr>
          <w:rFonts w:hint="eastAsia" w:ascii="Times New Roman" w:hAnsi="Times New Roman" w:cs="宋体"/>
          <w:color w:val="auto"/>
          <w:sz w:val="24"/>
          <w:szCs w:val="24"/>
          <w:lang w:eastAsia="zh-CN"/>
        </w:rPr>
        <w:t>1</w:t>
      </w:r>
      <w:r>
        <w:rPr>
          <w:rFonts w:hint="eastAsia" w:ascii="宋体" w:hAnsi="宋体" w:eastAsia="宋体" w:cs="宋体"/>
          <w:color w:val="auto"/>
          <w:sz w:val="24"/>
          <w:szCs w:val="24"/>
        </w:rPr>
        <w:t>）全面了解</w:t>
      </w:r>
      <w:r>
        <w:rPr>
          <w:rFonts w:hint="eastAsia" w:ascii="宋体" w:hAnsi="宋体" w:eastAsia="宋体" w:cs="宋体"/>
          <w:color w:val="auto"/>
          <w:sz w:val="24"/>
          <w:szCs w:val="24"/>
          <w:lang w:val="en-US" w:eastAsia="zh-CN"/>
        </w:rPr>
        <w:t>医院</w:t>
      </w:r>
      <w:r>
        <w:rPr>
          <w:rFonts w:hint="eastAsia" w:ascii="宋体" w:hAnsi="宋体" w:eastAsia="宋体" w:cs="宋体"/>
          <w:color w:val="auto"/>
          <w:sz w:val="24"/>
          <w:szCs w:val="24"/>
        </w:rPr>
        <w:t>突发环境事件类型、危险源以及所造成的环境危害，评估确定该公司的突发环境事件应急能力。</w:t>
      </w:r>
    </w:p>
    <w:p w14:paraId="2180B187">
      <w:pPr>
        <w:spacing w:line="360" w:lineRule="auto"/>
        <w:ind w:firstLine="480"/>
        <w:rPr>
          <w:rFonts w:hint="eastAsia" w:ascii="宋体" w:hAnsi="宋体" w:eastAsia="宋体" w:cs="宋体"/>
          <w:color w:val="auto"/>
          <w:sz w:val="24"/>
          <w:szCs w:val="24"/>
        </w:rPr>
      </w:pPr>
      <w:r>
        <w:rPr>
          <w:rFonts w:hint="eastAsia" w:ascii="Times New Roman" w:hAnsi="Times New Roman" w:cs="宋体"/>
          <w:color w:val="auto"/>
          <w:sz w:val="24"/>
          <w:szCs w:val="24"/>
          <w:lang w:eastAsia="zh-CN"/>
        </w:rPr>
        <w:t>2</w:t>
      </w:r>
      <w:r>
        <w:rPr>
          <w:rFonts w:hint="eastAsia" w:ascii="宋体" w:hAnsi="宋体" w:eastAsia="宋体" w:cs="宋体"/>
          <w:color w:val="auto"/>
          <w:sz w:val="24"/>
          <w:szCs w:val="24"/>
        </w:rPr>
        <w:t>）加强</w:t>
      </w:r>
      <w:r>
        <w:rPr>
          <w:rFonts w:hint="eastAsia" w:ascii="宋体" w:hAnsi="宋体" w:eastAsia="宋体" w:cs="宋体"/>
          <w:color w:val="auto"/>
          <w:sz w:val="24"/>
          <w:szCs w:val="24"/>
          <w:lang w:val="en-US" w:eastAsia="zh-CN"/>
        </w:rPr>
        <w:t>医院</w:t>
      </w:r>
      <w:r>
        <w:rPr>
          <w:rFonts w:hint="eastAsia" w:ascii="宋体" w:hAnsi="宋体" w:eastAsia="宋体" w:cs="宋体"/>
          <w:color w:val="auto"/>
          <w:sz w:val="24"/>
          <w:szCs w:val="24"/>
        </w:rPr>
        <w:t>对突发环境事件的管理能力，全面预防突发环境事件。</w:t>
      </w:r>
    </w:p>
    <w:p w14:paraId="24A6F026">
      <w:pPr>
        <w:spacing w:line="360" w:lineRule="auto"/>
        <w:ind w:firstLine="480"/>
        <w:rPr>
          <w:rFonts w:hint="eastAsia" w:ascii="宋体" w:hAnsi="宋体" w:eastAsia="宋体" w:cs="宋体"/>
          <w:color w:val="auto"/>
          <w:sz w:val="24"/>
          <w:szCs w:val="24"/>
        </w:rPr>
      </w:pPr>
      <w:r>
        <w:rPr>
          <w:rFonts w:hint="eastAsia" w:ascii="Times New Roman" w:hAnsi="Times New Roman" w:cs="宋体"/>
          <w:color w:val="auto"/>
          <w:sz w:val="24"/>
          <w:szCs w:val="24"/>
          <w:lang w:eastAsia="zh-CN"/>
        </w:rPr>
        <w:t>3</w:t>
      </w:r>
      <w:r>
        <w:rPr>
          <w:rFonts w:hint="eastAsia" w:ascii="宋体" w:hAnsi="宋体" w:eastAsia="宋体" w:cs="宋体"/>
          <w:color w:val="auto"/>
          <w:sz w:val="24"/>
          <w:szCs w:val="24"/>
        </w:rPr>
        <w:t>）提高</w:t>
      </w:r>
      <w:r>
        <w:rPr>
          <w:rFonts w:hint="eastAsia" w:ascii="宋体" w:hAnsi="宋体" w:eastAsia="宋体" w:cs="宋体"/>
          <w:color w:val="auto"/>
          <w:sz w:val="24"/>
          <w:szCs w:val="24"/>
          <w:lang w:val="en-US" w:eastAsia="zh-CN"/>
        </w:rPr>
        <w:t>医院</w:t>
      </w:r>
      <w:r>
        <w:rPr>
          <w:rFonts w:hint="eastAsia" w:ascii="宋体" w:hAnsi="宋体" w:eastAsia="宋体" w:cs="宋体"/>
          <w:color w:val="auto"/>
          <w:sz w:val="24"/>
          <w:szCs w:val="24"/>
        </w:rPr>
        <w:t>对突发环境事件的应急能力，确保事故发生时能够及时、有效处理事故源，</w:t>
      </w:r>
      <w:r>
        <w:rPr>
          <w:rFonts w:hint="eastAsia" w:ascii="宋体" w:hAnsi="宋体" w:cs="宋体"/>
          <w:color w:val="auto"/>
          <w:sz w:val="24"/>
          <w:szCs w:val="24"/>
          <w:lang w:eastAsia="zh-CN"/>
        </w:rPr>
        <w:t>防止</w:t>
      </w:r>
      <w:r>
        <w:rPr>
          <w:rFonts w:hint="eastAsia" w:ascii="宋体" w:hAnsi="宋体" w:eastAsia="宋体" w:cs="宋体"/>
          <w:color w:val="auto"/>
          <w:sz w:val="24"/>
          <w:szCs w:val="24"/>
        </w:rPr>
        <w:t>事故扩大、减小事故损失。</w:t>
      </w:r>
    </w:p>
    <w:p w14:paraId="7B6B493E">
      <w:pPr>
        <w:spacing w:line="360" w:lineRule="auto"/>
        <w:ind w:firstLine="480"/>
        <w:rPr>
          <w:rFonts w:hint="eastAsia" w:ascii="宋体" w:hAnsi="宋体" w:eastAsia="宋体" w:cs="宋体"/>
          <w:color w:val="auto"/>
          <w:sz w:val="24"/>
          <w:szCs w:val="24"/>
        </w:rPr>
      </w:pPr>
      <w:r>
        <w:rPr>
          <w:rFonts w:hint="eastAsia" w:ascii="Times New Roman" w:hAnsi="Times New Roman" w:cs="宋体"/>
          <w:color w:val="auto"/>
          <w:sz w:val="24"/>
          <w:szCs w:val="24"/>
          <w:lang w:eastAsia="zh-CN"/>
        </w:rPr>
        <w:t>4</w:t>
      </w:r>
      <w:r>
        <w:rPr>
          <w:rFonts w:hint="eastAsia" w:ascii="宋体" w:hAnsi="宋体" w:eastAsia="宋体" w:cs="宋体"/>
          <w:color w:val="auto"/>
          <w:sz w:val="24"/>
          <w:szCs w:val="24"/>
        </w:rPr>
        <w:t>）降低突发环境事件所造成的环境危害，通过突发环境事件的应急处理、环境应急监测、应急处置措施的及时落实、事故信息的及时发布、受影响人员迅速转移等措施，将事故所造成的危害降至最低。</w:t>
      </w:r>
    </w:p>
    <w:p w14:paraId="7D17EFD9">
      <w:pPr>
        <w:autoSpaceDE/>
        <w:autoSpaceDN/>
        <w:bidi w:val="0"/>
        <w:adjustRightInd w:val="0"/>
        <w:snapToGrid w:val="0"/>
        <w:spacing w:before="0" w:after="0" w:line="360" w:lineRule="auto"/>
        <w:ind w:left="0" w:right="0" w:firstLine="480" w:firstLineChars="200"/>
        <w:jc w:val="both"/>
        <w:rPr>
          <w:rFonts w:hint="eastAsia" w:ascii="宋体" w:hAnsi="宋体" w:eastAsia="宋体" w:cs="宋体"/>
          <w:color w:val="auto"/>
          <w:sz w:val="24"/>
          <w:szCs w:val="24"/>
        </w:rPr>
      </w:pPr>
      <w:r>
        <w:rPr>
          <w:rFonts w:hint="eastAsia" w:ascii="Times New Roman" w:hAnsi="Times New Roman" w:cs="宋体"/>
          <w:color w:val="auto"/>
          <w:sz w:val="24"/>
          <w:szCs w:val="24"/>
          <w:lang w:eastAsia="zh-CN"/>
        </w:rPr>
        <w:t>5</w:t>
      </w:r>
      <w:r>
        <w:rPr>
          <w:rFonts w:hint="eastAsia" w:ascii="宋体" w:hAnsi="宋体" w:eastAsia="宋体" w:cs="宋体"/>
          <w:color w:val="auto"/>
          <w:sz w:val="24"/>
          <w:szCs w:val="24"/>
        </w:rPr>
        <w:t>）提高员工应急救援技能，使其明确</w:t>
      </w:r>
      <w:r>
        <w:rPr>
          <w:rFonts w:hint="eastAsia" w:ascii="宋体" w:hAnsi="宋体" w:eastAsia="宋体" w:cs="宋体"/>
          <w:color w:val="auto"/>
          <w:sz w:val="24"/>
          <w:szCs w:val="24"/>
          <w:lang w:val="en-US" w:eastAsia="zh-CN"/>
        </w:rPr>
        <w:t>医院</w:t>
      </w:r>
      <w:r>
        <w:rPr>
          <w:rFonts w:hint="eastAsia" w:ascii="宋体" w:hAnsi="宋体" w:eastAsia="宋体" w:cs="宋体"/>
          <w:color w:val="auto"/>
          <w:sz w:val="24"/>
          <w:szCs w:val="24"/>
        </w:rPr>
        <w:t>危险因素的所在位置，懂得如何做好突发环境事件安全监管工作，预防事故发生。</w:t>
      </w:r>
    </w:p>
    <w:p w14:paraId="6E595FC8">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根据《企业突发环境事件应急预案管理办法</w:t>
      </w:r>
      <w:r>
        <w:rPr>
          <w:rFonts w:hint="eastAsia" w:ascii="Times New Roman" w:hAnsi="Times New Roman" w:cs="Times New Roman"/>
          <w:color w:val="auto"/>
          <w:kern w:val="2"/>
          <w:sz w:val="24"/>
          <w:szCs w:val="21"/>
          <w:lang w:eastAsia="zh-CN"/>
        </w:rPr>
        <w:t>（试行）》</w:t>
      </w:r>
      <w:r>
        <w:rPr>
          <w:rFonts w:hint="default" w:ascii="Times New Roman" w:hAnsi="Times New Roman" w:eastAsia="宋体" w:cs="Times New Roman"/>
          <w:color w:val="auto"/>
          <w:kern w:val="2"/>
          <w:sz w:val="24"/>
          <w:szCs w:val="21"/>
          <w:lang w:eastAsia="zh-CN"/>
        </w:rPr>
        <w:t>第五条，核与辐射的应急预案的备案不适用于本办法，因此放射科风险源不在本次</w:t>
      </w:r>
      <w:r>
        <w:rPr>
          <w:rFonts w:hint="eastAsia" w:ascii="Times New Roman" w:hAnsi="Times New Roman" w:cs="Times New Roman"/>
          <w:color w:val="auto"/>
          <w:kern w:val="2"/>
          <w:sz w:val="24"/>
          <w:szCs w:val="21"/>
          <w:lang w:eastAsia="zh-CN"/>
        </w:rPr>
        <w:t>新余袁河医院有限公司</w:t>
      </w:r>
      <w:r>
        <w:rPr>
          <w:rFonts w:hint="default" w:ascii="Times New Roman" w:hAnsi="Times New Roman" w:eastAsia="宋体" w:cs="Times New Roman"/>
          <w:color w:val="auto"/>
          <w:kern w:val="2"/>
          <w:sz w:val="24"/>
          <w:szCs w:val="21"/>
          <w:lang w:eastAsia="zh-CN"/>
        </w:rPr>
        <w:t>突发环境事件应急预案编制范围内，本次应急预案仅针对辐射管理进行论述。</w:t>
      </w:r>
    </w:p>
    <w:p w14:paraId="6DCC1A6A">
      <w:pPr>
        <w:pStyle w:val="3"/>
        <w:keepNext/>
        <w:keepLines/>
        <w:numPr>
          <w:ilvl w:val="1"/>
          <w:numId w:val="0"/>
        </w:numPr>
        <w:autoSpaceDE/>
        <w:autoSpaceDN/>
        <w:bidi w:val="0"/>
        <w:adjustRightInd w:val="0"/>
        <w:snapToGrid w:val="0"/>
        <w:spacing w:before="50" w:beforeLines="50" w:after="50" w:afterLines="50" w:line="360" w:lineRule="auto"/>
        <w:ind w:left="0" w:right="0" w:firstLine="200" w:firstLineChars="0"/>
        <w:jc w:val="left"/>
        <w:outlineLvl w:val="1"/>
        <w:rPr>
          <w:rFonts w:hint="default" w:ascii="Times New Roman" w:hAnsi="Times New Roman" w:eastAsia="宋体" w:cs="Times New Roman"/>
          <w:b/>
          <w:bCs/>
          <w:color w:val="auto"/>
          <w:kern w:val="2"/>
          <w:sz w:val="30"/>
          <w:szCs w:val="30"/>
          <w:lang w:val="en-US" w:eastAsia="zh-CN"/>
        </w:rPr>
      </w:pPr>
      <w:bookmarkStart w:id="5" w:name="_Toc21359"/>
      <w:bookmarkStart w:id="6" w:name="_Toc20617"/>
      <w:r>
        <w:rPr>
          <w:rFonts w:hint="default" w:ascii="Times New Roman" w:hAnsi="Times New Roman" w:eastAsia="宋体" w:cs="Times New Roman"/>
          <w:b/>
          <w:bCs/>
          <w:color w:val="auto"/>
          <w:kern w:val="2"/>
          <w:sz w:val="30"/>
          <w:szCs w:val="30"/>
          <w:lang w:val="en-US" w:eastAsia="zh-CN"/>
        </w:rPr>
        <w:t>1.2编制依据</w:t>
      </w:r>
      <w:bookmarkEnd w:id="5"/>
      <w:bookmarkEnd w:id="6"/>
    </w:p>
    <w:p w14:paraId="312E8587">
      <w:pPr>
        <w:pStyle w:val="4"/>
        <w:keepNext/>
        <w:keepLines/>
        <w:numPr>
          <w:ilvl w:val="2"/>
          <w:numId w:val="0"/>
        </w:numPr>
        <w:autoSpaceDE/>
        <w:autoSpaceDN/>
        <w:bidi w:val="0"/>
        <w:adjustRightInd w:val="0"/>
        <w:snapToGrid w:val="0"/>
        <w:spacing w:before="50" w:beforeLines="50" w:after="50" w:afterLines="50" w:line="360" w:lineRule="auto"/>
        <w:ind w:left="0" w:leftChars="0" w:right="0" w:firstLine="200" w:firstLineChars="0"/>
        <w:jc w:val="left"/>
        <w:outlineLvl w:val="2"/>
        <w:rPr>
          <w:rFonts w:hint="default" w:ascii="Times New Roman" w:hAnsi="Times New Roman" w:eastAsia="宋体" w:cs="Times New Roman"/>
          <w:b/>
          <w:bCs/>
          <w:color w:val="auto"/>
          <w:kern w:val="2"/>
          <w:lang w:val="en-US" w:eastAsia="zh-CN"/>
        </w:rPr>
      </w:pPr>
      <w:r>
        <w:rPr>
          <w:rFonts w:hint="default" w:ascii="Times New Roman" w:hAnsi="Times New Roman" w:eastAsia="宋体" w:cs="Times New Roman"/>
          <w:b/>
          <w:bCs/>
          <w:color w:val="auto"/>
          <w:kern w:val="2"/>
          <w:lang w:val="en-US" w:eastAsia="zh-CN"/>
        </w:rPr>
        <w:t>1.2.1法律法规、规章、指导性文件</w:t>
      </w:r>
    </w:p>
    <w:p w14:paraId="3744113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eastAsia="zh-CN"/>
        </w:rPr>
        <w:t>1</w:t>
      </w:r>
      <w:r>
        <w:rPr>
          <w:rFonts w:hint="default" w:ascii="Times New Roman" w:hAnsi="Times New Roman" w:cs="Times New Roman"/>
          <w:sz w:val="24"/>
          <w:szCs w:val="24"/>
        </w:rPr>
        <w:t>）《中华人民共和国环境保护法》</w:t>
      </w:r>
      <w:r>
        <w:rPr>
          <w:rFonts w:hint="default" w:ascii="Times New Roman" w:hAnsi="Times New Roman" w:cs="Times New Roman"/>
          <w:sz w:val="24"/>
          <w:szCs w:val="24"/>
          <w:lang w:eastAsia="zh-CN"/>
        </w:rPr>
        <w:t>（2015</w:t>
      </w:r>
      <w:r>
        <w:rPr>
          <w:rFonts w:hint="default" w:ascii="Times New Roman" w:hAnsi="Times New Roman" w:cs="Times New Roman"/>
          <w:sz w:val="24"/>
          <w:szCs w:val="24"/>
        </w:rPr>
        <w:t>年</w:t>
      </w:r>
      <w:r>
        <w:rPr>
          <w:rFonts w:hint="default" w:ascii="Times New Roman" w:hAnsi="Times New Roman" w:cs="Times New Roman"/>
          <w:sz w:val="24"/>
          <w:szCs w:val="24"/>
          <w:lang w:eastAsia="zh-CN"/>
        </w:rPr>
        <w:t>1</w:t>
      </w:r>
      <w:r>
        <w:rPr>
          <w:rFonts w:hint="default" w:ascii="Times New Roman" w:hAnsi="Times New Roman" w:cs="Times New Roman"/>
          <w:sz w:val="24"/>
          <w:szCs w:val="24"/>
        </w:rPr>
        <w:t>月</w:t>
      </w:r>
      <w:r>
        <w:rPr>
          <w:rFonts w:hint="default" w:ascii="Times New Roman" w:hAnsi="Times New Roman" w:cs="Times New Roman"/>
          <w:sz w:val="24"/>
          <w:szCs w:val="24"/>
          <w:lang w:eastAsia="zh-CN"/>
        </w:rPr>
        <w:t>1</w:t>
      </w:r>
      <w:r>
        <w:rPr>
          <w:rFonts w:hint="default" w:ascii="Times New Roman" w:hAnsi="Times New Roman" w:cs="Times New Roman"/>
          <w:sz w:val="24"/>
          <w:szCs w:val="24"/>
        </w:rPr>
        <w:t>日</w:t>
      </w:r>
      <w:r>
        <w:rPr>
          <w:rFonts w:hint="default" w:ascii="Times New Roman" w:hAnsi="Times New Roman" w:cs="Times New Roman"/>
          <w:sz w:val="24"/>
          <w:szCs w:val="24"/>
          <w:lang w:eastAsia="zh-CN"/>
        </w:rPr>
        <w:t>）</w:t>
      </w:r>
      <w:r>
        <w:rPr>
          <w:rFonts w:hint="default" w:ascii="Times New Roman" w:hAnsi="Times New Roman" w:cs="Times New Roman"/>
          <w:sz w:val="24"/>
          <w:szCs w:val="24"/>
        </w:rPr>
        <w:t>；</w:t>
      </w:r>
    </w:p>
    <w:p w14:paraId="6AF6065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eastAsia="zh-CN"/>
        </w:rPr>
        <w:t>2</w:t>
      </w:r>
      <w:r>
        <w:rPr>
          <w:rFonts w:hint="default" w:ascii="Times New Roman" w:hAnsi="Times New Roman" w:cs="Times New Roman"/>
          <w:sz w:val="24"/>
          <w:szCs w:val="24"/>
        </w:rPr>
        <w:t>）《中华人民共和国水污染防治法》</w:t>
      </w:r>
      <w:r>
        <w:rPr>
          <w:rFonts w:hint="default" w:ascii="Times New Roman" w:hAnsi="Times New Roman" w:cs="Times New Roman"/>
          <w:sz w:val="24"/>
          <w:szCs w:val="24"/>
          <w:lang w:eastAsia="zh-CN"/>
        </w:rPr>
        <w:t>（2018</w:t>
      </w:r>
      <w:r>
        <w:rPr>
          <w:rFonts w:hint="default" w:ascii="Times New Roman" w:hAnsi="Times New Roman" w:cs="Times New Roman"/>
          <w:sz w:val="24"/>
          <w:szCs w:val="24"/>
        </w:rPr>
        <w:t>年</w:t>
      </w:r>
      <w:r>
        <w:rPr>
          <w:rFonts w:hint="default" w:ascii="Times New Roman" w:hAnsi="Times New Roman" w:cs="Times New Roman"/>
          <w:sz w:val="24"/>
          <w:szCs w:val="24"/>
          <w:lang w:eastAsia="zh-CN"/>
        </w:rPr>
        <w:t>1</w:t>
      </w:r>
      <w:r>
        <w:rPr>
          <w:rFonts w:hint="default" w:ascii="Times New Roman" w:hAnsi="Times New Roman" w:cs="Times New Roman"/>
          <w:sz w:val="24"/>
          <w:szCs w:val="24"/>
        </w:rPr>
        <w:t>月</w:t>
      </w:r>
      <w:r>
        <w:rPr>
          <w:rFonts w:hint="default" w:ascii="Times New Roman" w:hAnsi="Times New Roman" w:cs="Times New Roman"/>
          <w:sz w:val="24"/>
          <w:szCs w:val="24"/>
          <w:lang w:eastAsia="zh-CN"/>
        </w:rPr>
        <w:t>1</w:t>
      </w:r>
      <w:r>
        <w:rPr>
          <w:rFonts w:hint="default" w:ascii="Times New Roman" w:hAnsi="Times New Roman" w:cs="Times New Roman"/>
          <w:sz w:val="24"/>
          <w:szCs w:val="24"/>
        </w:rPr>
        <w:t>日</w:t>
      </w:r>
      <w:r>
        <w:rPr>
          <w:rFonts w:hint="default" w:ascii="Times New Roman" w:hAnsi="Times New Roman" w:cs="Times New Roman"/>
          <w:sz w:val="24"/>
          <w:szCs w:val="24"/>
          <w:lang w:eastAsia="zh-CN"/>
        </w:rPr>
        <w:t>）</w:t>
      </w:r>
      <w:r>
        <w:rPr>
          <w:rFonts w:hint="default" w:ascii="Times New Roman" w:hAnsi="Times New Roman" w:cs="Times New Roman"/>
          <w:sz w:val="24"/>
          <w:szCs w:val="24"/>
        </w:rPr>
        <w:t>；</w:t>
      </w:r>
    </w:p>
    <w:p w14:paraId="5C22291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eastAsia="zh-CN"/>
        </w:rPr>
        <w:t>3</w:t>
      </w:r>
      <w:r>
        <w:rPr>
          <w:rFonts w:hint="default" w:ascii="Times New Roman" w:hAnsi="Times New Roman" w:cs="Times New Roman"/>
          <w:sz w:val="24"/>
          <w:szCs w:val="24"/>
        </w:rPr>
        <w:t>）《中华人民共和国大气污染防治法》</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2018</w:t>
      </w:r>
      <w:r>
        <w:rPr>
          <w:rFonts w:hint="default" w:ascii="Times New Roman" w:hAnsi="Times New Roman" w:cs="Times New Roman"/>
          <w:sz w:val="24"/>
          <w:szCs w:val="24"/>
        </w:rPr>
        <w:t>年1</w:t>
      </w:r>
      <w:r>
        <w:rPr>
          <w:rFonts w:hint="default" w:ascii="Times New Roman" w:hAnsi="Times New Roman" w:cs="Times New Roman"/>
          <w:sz w:val="24"/>
          <w:szCs w:val="24"/>
          <w:lang w:val="en-US" w:eastAsia="zh-CN"/>
        </w:rPr>
        <w:t>0</w:t>
      </w:r>
      <w:r>
        <w:rPr>
          <w:rFonts w:hint="default" w:ascii="Times New Roman" w:hAnsi="Times New Roman" w:cs="Times New Roman"/>
          <w:sz w:val="24"/>
          <w:szCs w:val="24"/>
        </w:rPr>
        <w:t>月</w:t>
      </w:r>
      <w:r>
        <w:rPr>
          <w:rFonts w:hint="default" w:ascii="Times New Roman" w:hAnsi="Times New Roman" w:cs="Times New Roman"/>
          <w:sz w:val="24"/>
          <w:szCs w:val="24"/>
          <w:lang w:val="en-US" w:eastAsia="zh-CN"/>
        </w:rPr>
        <w:t>26</w:t>
      </w:r>
      <w:r>
        <w:rPr>
          <w:rFonts w:hint="default" w:ascii="Times New Roman" w:hAnsi="Times New Roman" w:cs="Times New Roman"/>
          <w:sz w:val="24"/>
          <w:szCs w:val="24"/>
        </w:rPr>
        <w:t>日</w:t>
      </w:r>
      <w:r>
        <w:rPr>
          <w:rFonts w:hint="default" w:ascii="Times New Roman" w:hAnsi="Times New Roman" w:cs="Times New Roman"/>
          <w:sz w:val="24"/>
          <w:szCs w:val="24"/>
          <w:lang w:eastAsia="zh-CN"/>
        </w:rPr>
        <w:t>修订）</w:t>
      </w:r>
      <w:r>
        <w:rPr>
          <w:rFonts w:hint="default" w:ascii="Times New Roman" w:hAnsi="Times New Roman" w:cs="Times New Roman"/>
          <w:sz w:val="24"/>
          <w:szCs w:val="24"/>
        </w:rPr>
        <w:t>；</w:t>
      </w:r>
    </w:p>
    <w:p w14:paraId="2CD5438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rPr>
        <w:t>（</w:t>
      </w:r>
      <w:r>
        <w:rPr>
          <w:rFonts w:hint="default" w:ascii="Times New Roman" w:hAnsi="Times New Roman" w:cs="Times New Roman"/>
          <w:sz w:val="24"/>
          <w:szCs w:val="24"/>
          <w:lang w:eastAsia="zh-CN"/>
        </w:rPr>
        <w:t>4</w:t>
      </w:r>
      <w:r>
        <w:rPr>
          <w:rFonts w:hint="default" w:ascii="Times New Roman" w:hAnsi="Times New Roman" w:cs="Times New Roman"/>
          <w:sz w:val="24"/>
          <w:szCs w:val="24"/>
        </w:rPr>
        <w:t>）《中华人民共和国噪声污染防治法》</w:t>
      </w:r>
      <w:r>
        <w:rPr>
          <w:rFonts w:hint="default" w:ascii="Times New Roman" w:hAnsi="Times New Roman" w:cs="Times New Roman"/>
          <w:sz w:val="24"/>
          <w:szCs w:val="24"/>
          <w:lang w:val="en-US" w:eastAsia="zh-CN"/>
        </w:rPr>
        <w:t>（2022年6月5日实施</w:t>
      </w:r>
      <w:r>
        <w:rPr>
          <w:rFonts w:hint="default" w:ascii="Times New Roman" w:hAnsi="Times New Roman" w:cs="Times New Roman"/>
          <w:sz w:val="24"/>
          <w:szCs w:val="24"/>
          <w:lang w:eastAsia="zh-CN"/>
        </w:rPr>
        <w:t>）；</w:t>
      </w:r>
    </w:p>
    <w:p w14:paraId="22C4839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lang w:eastAsia="zh-CN"/>
        </w:rPr>
        <w:t>）</w:t>
      </w:r>
      <w:r>
        <w:rPr>
          <w:rFonts w:hint="default" w:ascii="Times New Roman" w:hAnsi="Times New Roman" w:cs="Times New Roman"/>
          <w:sz w:val="24"/>
          <w:szCs w:val="24"/>
        </w:rPr>
        <w:t>《中华人民共和国固体废物污染环境保护法》</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2020</w:t>
      </w:r>
      <w:r>
        <w:rPr>
          <w:rFonts w:hint="default" w:ascii="Times New Roman" w:hAnsi="Times New Roman" w:cs="Times New Roman"/>
          <w:sz w:val="24"/>
          <w:szCs w:val="24"/>
        </w:rPr>
        <w:t>年</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月</w:t>
      </w:r>
      <w:r>
        <w:rPr>
          <w:rFonts w:hint="default" w:ascii="Times New Roman" w:hAnsi="Times New Roman" w:cs="Times New Roman"/>
          <w:sz w:val="24"/>
          <w:szCs w:val="24"/>
          <w:lang w:val="en-US" w:eastAsia="zh-CN"/>
        </w:rPr>
        <w:t>29</w:t>
      </w:r>
      <w:r>
        <w:rPr>
          <w:rFonts w:hint="default" w:ascii="Times New Roman" w:hAnsi="Times New Roman" w:cs="Times New Roman"/>
          <w:sz w:val="24"/>
          <w:szCs w:val="24"/>
        </w:rPr>
        <w:t>日</w:t>
      </w:r>
      <w:r>
        <w:rPr>
          <w:rFonts w:hint="default" w:ascii="Times New Roman" w:hAnsi="Times New Roman" w:cs="Times New Roman"/>
          <w:sz w:val="24"/>
          <w:szCs w:val="24"/>
          <w:lang w:eastAsia="zh-CN"/>
        </w:rPr>
        <w:t>修订）；</w:t>
      </w:r>
    </w:p>
    <w:p w14:paraId="034E7DD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（6）</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中华人民共和国土壤污染防治法》（2019年1月1日）；</w:t>
      </w:r>
    </w:p>
    <w:p w14:paraId="7471E23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（7）</w:t>
      </w:r>
      <w:r>
        <w:rPr>
          <w:rFonts w:hint="default" w:ascii="Times New Roman" w:hAnsi="Times New Roman" w:cs="Times New Roman"/>
          <w:sz w:val="24"/>
          <w:szCs w:val="24"/>
        </w:rPr>
        <w:t>《中华人民共和国消防法》</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2021年4月29日修正</w:t>
      </w:r>
      <w:r>
        <w:rPr>
          <w:rFonts w:hint="default" w:ascii="Times New Roman" w:hAnsi="Times New Roman" w:cs="Times New Roman"/>
          <w:sz w:val="24"/>
          <w:szCs w:val="24"/>
          <w:lang w:eastAsia="zh-CN"/>
        </w:rPr>
        <w:t>）</w:t>
      </w:r>
      <w:r>
        <w:rPr>
          <w:rFonts w:hint="default" w:ascii="Times New Roman" w:hAnsi="Times New Roman" w:cs="Times New Roman"/>
          <w:sz w:val="24"/>
          <w:szCs w:val="24"/>
        </w:rPr>
        <w:t>；</w:t>
      </w:r>
    </w:p>
    <w:p w14:paraId="6701A18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lang w:eastAsia="zh-CN"/>
        </w:rPr>
        <w:t>）</w:t>
      </w:r>
      <w:r>
        <w:rPr>
          <w:rFonts w:hint="default" w:ascii="Times New Roman" w:hAnsi="Times New Roman" w:cs="Times New Roman"/>
          <w:sz w:val="24"/>
          <w:szCs w:val="24"/>
        </w:rPr>
        <w:t>《中华人民共和国安全生产法》</w:t>
      </w:r>
      <w:r>
        <w:rPr>
          <w:rFonts w:hint="default" w:ascii="Times New Roman" w:hAnsi="Times New Roman" w:cs="Times New Roman"/>
          <w:sz w:val="24"/>
          <w:szCs w:val="24"/>
          <w:lang w:eastAsia="zh-CN"/>
        </w:rPr>
        <w:t>（</w:t>
      </w:r>
      <w:r>
        <w:rPr>
          <w:rFonts w:hint="default" w:ascii="Times New Roman" w:hAnsi="Times New Roman" w:cs="Times New Roman"/>
          <w:sz w:val="24"/>
          <w:szCs w:val="24"/>
        </w:rPr>
        <w:t>20</w:t>
      </w:r>
      <w:r>
        <w:rPr>
          <w:rFonts w:hint="default" w:ascii="Times New Roman" w:hAnsi="Times New Roman" w:cs="Times New Roman"/>
          <w:sz w:val="24"/>
          <w:szCs w:val="24"/>
          <w:lang w:val="en-US" w:eastAsia="zh-CN"/>
        </w:rPr>
        <w:t>21</w:t>
      </w:r>
      <w:r>
        <w:rPr>
          <w:rFonts w:hint="default" w:ascii="Times New Roman" w:hAnsi="Times New Roman" w:cs="Times New Roman"/>
          <w:sz w:val="24"/>
          <w:szCs w:val="24"/>
        </w:rPr>
        <w:t>年</w:t>
      </w:r>
      <w:r>
        <w:rPr>
          <w:rFonts w:hint="default" w:ascii="Times New Roman" w:hAnsi="Times New Roman" w:cs="Times New Roman"/>
          <w:sz w:val="24"/>
          <w:szCs w:val="24"/>
          <w:lang w:val="en-US" w:eastAsia="zh-CN"/>
        </w:rPr>
        <w:t>9</w:t>
      </w:r>
      <w:r>
        <w:rPr>
          <w:rFonts w:hint="default" w:ascii="Times New Roman" w:hAnsi="Times New Roman" w:cs="Times New Roman"/>
          <w:sz w:val="24"/>
          <w:szCs w:val="24"/>
        </w:rPr>
        <w:t>月</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日</w:t>
      </w:r>
      <w:r>
        <w:rPr>
          <w:rFonts w:hint="default" w:ascii="Times New Roman" w:hAnsi="Times New Roman" w:cs="Times New Roman"/>
          <w:sz w:val="24"/>
          <w:szCs w:val="24"/>
          <w:lang w:eastAsia="zh-CN"/>
        </w:rPr>
        <w:t>）</w:t>
      </w:r>
      <w:r>
        <w:rPr>
          <w:rFonts w:hint="default" w:ascii="Times New Roman" w:hAnsi="Times New Roman" w:cs="Times New Roman"/>
          <w:sz w:val="24"/>
          <w:szCs w:val="24"/>
        </w:rPr>
        <w:t>；</w:t>
      </w:r>
    </w:p>
    <w:p w14:paraId="22B97C0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（9）</w:t>
      </w:r>
      <w:r>
        <w:rPr>
          <w:rFonts w:hint="default" w:ascii="Times New Roman" w:hAnsi="Times New Roman" w:cs="Times New Roman"/>
          <w:sz w:val="24"/>
          <w:szCs w:val="24"/>
        </w:rPr>
        <w:t>《中华人民共和国突发事件应对法》</w:t>
      </w:r>
      <w:r>
        <w:rPr>
          <w:rFonts w:hint="default" w:ascii="Times New Roman" w:hAnsi="Times New Roman" w:cs="Times New Roman"/>
          <w:sz w:val="24"/>
          <w:szCs w:val="24"/>
          <w:lang w:eastAsia="zh-CN"/>
        </w:rPr>
        <w:t>（</w:t>
      </w:r>
      <w:r>
        <w:rPr>
          <w:rFonts w:hint="default" w:ascii="Times New Roman" w:hAnsi="Times New Roman" w:cs="Times New Roman"/>
          <w:sz w:val="24"/>
          <w:szCs w:val="24"/>
        </w:rPr>
        <w:t>2007年11月1日</w:t>
      </w:r>
      <w:r>
        <w:rPr>
          <w:rFonts w:hint="default" w:ascii="Times New Roman" w:hAnsi="Times New Roman" w:cs="Times New Roman"/>
          <w:sz w:val="24"/>
          <w:szCs w:val="24"/>
          <w:lang w:eastAsia="zh-CN"/>
        </w:rPr>
        <w:t>）</w:t>
      </w:r>
      <w:r>
        <w:rPr>
          <w:rFonts w:hint="default" w:ascii="Times New Roman" w:hAnsi="Times New Roman" w:cs="Times New Roman"/>
          <w:sz w:val="24"/>
          <w:szCs w:val="24"/>
        </w:rPr>
        <w:t>；</w:t>
      </w:r>
    </w:p>
    <w:p w14:paraId="3D2207E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r>
        <w:rPr>
          <w:rFonts w:hint="default" w:ascii="Times New Roman" w:hAnsi="Times New Roman" w:cs="Times New Roman"/>
          <w:sz w:val="24"/>
          <w:szCs w:val="24"/>
        </w:rPr>
        <w:t>《国家突发环境事件应急预案》</w:t>
      </w:r>
      <w:r>
        <w:rPr>
          <w:rFonts w:hint="default" w:ascii="Times New Roman" w:hAnsi="Times New Roman" w:cs="Times New Roman"/>
          <w:sz w:val="24"/>
          <w:szCs w:val="24"/>
          <w:lang w:eastAsia="zh-CN"/>
        </w:rPr>
        <w:t>（</w:t>
      </w:r>
      <w:r>
        <w:rPr>
          <w:rFonts w:hint="default" w:ascii="Times New Roman" w:hAnsi="Times New Roman" w:cs="Times New Roman"/>
          <w:sz w:val="24"/>
          <w:szCs w:val="24"/>
        </w:rPr>
        <w:t>2014年12月29日</w:t>
      </w:r>
      <w:r>
        <w:rPr>
          <w:rFonts w:hint="default" w:ascii="Times New Roman" w:hAnsi="Times New Roman" w:cs="Times New Roman"/>
          <w:sz w:val="24"/>
          <w:szCs w:val="24"/>
          <w:lang w:eastAsia="zh-CN"/>
        </w:rPr>
        <w:t>）</w:t>
      </w:r>
      <w:r>
        <w:rPr>
          <w:rFonts w:hint="default" w:ascii="Times New Roman" w:hAnsi="Times New Roman" w:cs="Times New Roman"/>
          <w:sz w:val="24"/>
          <w:szCs w:val="24"/>
        </w:rPr>
        <w:t>；</w:t>
      </w:r>
    </w:p>
    <w:p w14:paraId="3E4F9A3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（11）</w:t>
      </w:r>
      <w:r>
        <w:rPr>
          <w:rFonts w:hint="default" w:ascii="Times New Roman" w:hAnsi="Times New Roman" w:cs="Times New Roman"/>
          <w:sz w:val="24"/>
          <w:szCs w:val="24"/>
        </w:rPr>
        <w:t>《关于进一步加强企业事业单位突发环境事件应急预案备案管理工作的通知》（赣环应急〔2018〕1号）；</w:t>
      </w:r>
    </w:p>
    <w:p w14:paraId="3D14E8D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（12）</w:t>
      </w:r>
      <w:r>
        <w:rPr>
          <w:rFonts w:hint="default" w:ascii="Times New Roman" w:hAnsi="Times New Roman" w:cs="Times New Roman"/>
          <w:sz w:val="24"/>
          <w:szCs w:val="24"/>
        </w:rPr>
        <w:t>《突发环境事件应急预案管理办法》（国办发</w:t>
      </w:r>
      <w:r>
        <w:rPr>
          <w:rFonts w:hint="eastAsia" w:ascii="Times New Roman" w:hAnsi="Times New Roman" w:cs="Times New Roman"/>
          <w:sz w:val="24"/>
          <w:szCs w:val="24"/>
          <w:lang w:eastAsia="zh-CN"/>
        </w:rPr>
        <w:t>〔2018〕1号</w:t>
      </w:r>
      <w:r>
        <w:rPr>
          <w:rFonts w:hint="default" w:ascii="Times New Roman" w:hAnsi="Times New Roman" w:cs="Times New Roman"/>
          <w:sz w:val="24"/>
          <w:szCs w:val="24"/>
        </w:rPr>
        <w:t>）；</w:t>
      </w:r>
    </w:p>
    <w:p w14:paraId="48199A2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（13）</w:t>
      </w:r>
      <w:r>
        <w:rPr>
          <w:rFonts w:hint="default" w:ascii="Times New Roman" w:hAnsi="Times New Roman" w:cs="Times New Roman"/>
          <w:sz w:val="24"/>
          <w:szCs w:val="24"/>
        </w:rPr>
        <w:t>《企业事业单位突发环境事件应急预案备案管理办法（试行）》（2015年5月1日）；</w:t>
      </w:r>
    </w:p>
    <w:p w14:paraId="2FC638B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（14）</w:t>
      </w:r>
      <w:r>
        <w:rPr>
          <w:rFonts w:hint="default" w:ascii="Times New Roman" w:hAnsi="Times New Roman" w:cs="Times New Roman"/>
          <w:sz w:val="24"/>
          <w:szCs w:val="24"/>
        </w:rPr>
        <w:t>《企业突发环境事件隐患排查和治理工作指南（试行）》（生态环境部2016年第74号）；</w:t>
      </w:r>
    </w:p>
    <w:p w14:paraId="3CBF09D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（15）</w:t>
      </w:r>
      <w:r>
        <w:rPr>
          <w:rFonts w:hint="default" w:ascii="Times New Roman" w:hAnsi="Times New Roman" w:cs="Times New Roman"/>
          <w:sz w:val="24"/>
          <w:szCs w:val="24"/>
        </w:rPr>
        <w:t>《危险化学品安全管理条例》（国务院令</w:t>
      </w:r>
      <w:r>
        <w:rPr>
          <w:rFonts w:hint="eastAsia" w:ascii="Times New Roman" w:hAnsi="Times New Roman" w:cs="Times New Roman"/>
          <w:sz w:val="24"/>
          <w:szCs w:val="24"/>
          <w:lang w:eastAsia="zh-CN"/>
        </w:rPr>
        <w:t>〔2013〕645号</w:t>
      </w:r>
      <w:r>
        <w:rPr>
          <w:rFonts w:hint="default" w:ascii="Times New Roman" w:hAnsi="Times New Roman" w:cs="Times New Roman"/>
          <w:sz w:val="24"/>
          <w:szCs w:val="24"/>
        </w:rPr>
        <w:t>）；</w:t>
      </w:r>
    </w:p>
    <w:p w14:paraId="7101C80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（16）</w:t>
      </w:r>
      <w:r>
        <w:rPr>
          <w:rFonts w:hint="default" w:ascii="Times New Roman" w:hAnsi="Times New Roman" w:cs="Times New Roman"/>
          <w:sz w:val="24"/>
          <w:szCs w:val="24"/>
        </w:rPr>
        <w:t>《突发环境事件信息报告办法》（生态环境部令第17号）；</w:t>
      </w:r>
    </w:p>
    <w:p w14:paraId="40D452C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（17）</w:t>
      </w:r>
      <w:r>
        <w:rPr>
          <w:rFonts w:hint="default" w:ascii="Times New Roman" w:hAnsi="Times New Roman" w:cs="Times New Roman"/>
          <w:sz w:val="24"/>
          <w:szCs w:val="24"/>
        </w:rPr>
        <w:t>《企业突发环境事件风险分级方法》（</w:t>
      </w:r>
      <w:r>
        <w:rPr>
          <w:rFonts w:hint="default" w:ascii="Times New Roman" w:hAnsi="Times New Roman" w:cs="Times New Roman"/>
          <w:sz w:val="24"/>
          <w:szCs w:val="24"/>
          <w:lang w:val="en-US" w:eastAsia="zh-CN"/>
        </w:rPr>
        <w:t>HJ941-2018</w:t>
      </w:r>
      <w:r>
        <w:rPr>
          <w:rFonts w:hint="default" w:ascii="Times New Roman" w:hAnsi="Times New Roman" w:cs="Times New Roman"/>
          <w:sz w:val="24"/>
          <w:szCs w:val="24"/>
        </w:rPr>
        <w:t>）；</w:t>
      </w:r>
    </w:p>
    <w:p w14:paraId="034E41C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（18）</w:t>
      </w:r>
      <w:r>
        <w:rPr>
          <w:rFonts w:hint="default" w:ascii="Times New Roman" w:hAnsi="Times New Roman" w:cs="Times New Roman"/>
          <w:sz w:val="24"/>
          <w:szCs w:val="24"/>
        </w:rPr>
        <w:t>《危险化学品名录》（20</w:t>
      </w:r>
      <w:r>
        <w:rPr>
          <w:rFonts w:hint="default" w:ascii="Times New Roman" w:hAnsi="Times New Roman" w:cs="Times New Roman"/>
          <w:sz w:val="24"/>
          <w:szCs w:val="24"/>
          <w:lang w:val="en-US" w:eastAsia="zh-CN"/>
        </w:rPr>
        <w:t>23</w:t>
      </w:r>
      <w:r>
        <w:rPr>
          <w:rFonts w:hint="default" w:ascii="Times New Roman" w:hAnsi="Times New Roman" w:cs="Times New Roman"/>
          <w:sz w:val="24"/>
          <w:szCs w:val="24"/>
        </w:rPr>
        <w:t>年</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月</w:t>
      </w:r>
      <w:r>
        <w:rPr>
          <w:rFonts w:hint="default" w:ascii="Times New Roman" w:hAnsi="Times New Roman" w:cs="Times New Roman"/>
          <w:sz w:val="24"/>
          <w:szCs w:val="24"/>
          <w:lang w:val="en-US" w:eastAsia="zh-CN"/>
        </w:rPr>
        <w:t>3日</w:t>
      </w:r>
      <w:r>
        <w:rPr>
          <w:rFonts w:hint="default" w:ascii="Times New Roman" w:hAnsi="Times New Roman" w:cs="Times New Roman"/>
          <w:sz w:val="24"/>
          <w:szCs w:val="24"/>
        </w:rPr>
        <w:t>）；</w:t>
      </w:r>
    </w:p>
    <w:p w14:paraId="373325D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（19）</w:t>
      </w:r>
      <w:r>
        <w:rPr>
          <w:rFonts w:hint="default" w:ascii="Times New Roman" w:hAnsi="Times New Roman" w:cs="Times New Roman"/>
          <w:sz w:val="24"/>
          <w:szCs w:val="24"/>
        </w:rPr>
        <w:t>《国家危险废物名录》（202</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年版，202</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年1月</w:t>
      </w:r>
      <w:r>
        <w:rPr>
          <w:rFonts w:hint="eastAsia" w:ascii="Times New Roman" w:hAnsi="Times New Roman" w:cs="Times New Roman"/>
          <w:sz w:val="24"/>
          <w:szCs w:val="24"/>
          <w:lang w:val="en-US" w:eastAsia="zh-CN"/>
        </w:rPr>
        <w:t>1日起实施</w:t>
      </w:r>
      <w:r>
        <w:rPr>
          <w:rFonts w:hint="default" w:ascii="Times New Roman" w:hAnsi="Times New Roman" w:cs="Times New Roman"/>
          <w:sz w:val="24"/>
          <w:szCs w:val="24"/>
        </w:rPr>
        <w:t>）；</w:t>
      </w:r>
    </w:p>
    <w:p w14:paraId="743605B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（20）</w:t>
      </w:r>
      <w:r>
        <w:rPr>
          <w:rFonts w:hint="default" w:ascii="Times New Roman" w:hAnsi="Times New Roman" w:cs="Times New Roman"/>
          <w:sz w:val="24"/>
          <w:szCs w:val="24"/>
        </w:rPr>
        <w:t>《危险化学品重大危险源监督管理暂行规定》（</w:t>
      </w:r>
      <w:r>
        <w:rPr>
          <w:rFonts w:hint="default" w:ascii="Times New Roman" w:hAnsi="Times New Roman" w:cs="Times New Roman"/>
          <w:sz w:val="24"/>
          <w:szCs w:val="24"/>
          <w:lang w:val="en-US" w:eastAsia="zh-CN"/>
        </w:rPr>
        <w:t>2011年12月1日</w:t>
      </w:r>
      <w:r>
        <w:rPr>
          <w:rFonts w:hint="default" w:ascii="Times New Roman" w:hAnsi="Times New Roman" w:cs="Times New Roman"/>
          <w:sz w:val="24"/>
          <w:szCs w:val="24"/>
        </w:rPr>
        <w:t>）；</w:t>
      </w:r>
    </w:p>
    <w:p w14:paraId="7089802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（21）</w:t>
      </w:r>
      <w:r>
        <w:rPr>
          <w:rFonts w:hint="default" w:ascii="Times New Roman" w:hAnsi="Times New Roman" w:cs="Times New Roman"/>
          <w:sz w:val="24"/>
          <w:szCs w:val="24"/>
        </w:rPr>
        <w:t>江西省环境保护厅《关于调度突发环境事件应急预案备案情况的通知》（赣环监字</w:t>
      </w:r>
      <w:r>
        <w:rPr>
          <w:rFonts w:hint="eastAsia" w:ascii="Times New Roman" w:hAnsi="Times New Roman" w:cs="Times New Roman"/>
          <w:sz w:val="24"/>
          <w:szCs w:val="24"/>
          <w:lang w:eastAsia="zh-CN"/>
        </w:rPr>
        <w:t>〔2018〕21号</w:t>
      </w:r>
      <w:r>
        <w:rPr>
          <w:rFonts w:hint="default" w:ascii="Times New Roman" w:hAnsi="Times New Roman" w:cs="Times New Roman"/>
          <w:sz w:val="24"/>
          <w:szCs w:val="24"/>
        </w:rPr>
        <w:t>）；</w:t>
      </w:r>
    </w:p>
    <w:p w14:paraId="466B0ED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（22）</w:t>
      </w:r>
      <w:r>
        <w:rPr>
          <w:rFonts w:hint="default" w:ascii="Times New Roman" w:hAnsi="Times New Roman" w:cs="Times New Roman"/>
          <w:sz w:val="24"/>
          <w:szCs w:val="24"/>
        </w:rPr>
        <w:t>《江西省突发事件应对条例》</w:t>
      </w:r>
      <w:r>
        <w:rPr>
          <w:rFonts w:hint="default" w:ascii="Times New Roman" w:hAnsi="Times New Roman" w:cs="Times New Roman"/>
          <w:sz w:val="24"/>
          <w:szCs w:val="24"/>
          <w:lang w:eastAsia="zh-CN"/>
        </w:rPr>
        <w:t>（</w:t>
      </w:r>
      <w:r>
        <w:rPr>
          <w:rFonts w:hint="default" w:ascii="Times New Roman" w:hAnsi="Times New Roman" w:cs="Times New Roman"/>
          <w:sz w:val="24"/>
          <w:szCs w:val="24"/>
        </w:rPr>
        <w:t>2013年9月1日</w:t>
      </w:r>
      <w:r>
        <w:rPr>
          <w:rFonts w:hint="default" w:ascii="Times New Roman" w:hAnsi="Times New Roman" w:cs="Times New Roman"/>
          <w:sz w:val="24"/>
          <w:szCs w:val="24"/>
          <w:lang w:eastAsia="zh-CN"/>
        </w:rPr>
        <w:t>）</w:t>
      </w:r>
      <w:r>
        <w:rPr>
          <w:rFonts w:hint="default" w:ascii="Times New Roman" w:hAnsi="Times New Roman" w:cs="Times New Roman"/>
          <w:sz w:val="24"/>
          <w:szCs w:val="24"/>
        </w:rPr>
        <w:t>；</w:t>
      </w:r>
    </w:p>
    <w:p w14:paraId="6AEC7D3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（23）</w:t>
      </w:r>
      <w:r>
        <w:rPr>
          <w:rFonts w:hint="default" w:ascii="Times New Roman" w:hAnsi="Times New Roman" w:cs="Times New Roman"/>
          <w:sz w:val="24"/>
          <w:szCs w:val="24"/>
        </w:rPr>
        <w:t>《江西省突发事件预警信息发布管理办法（试行）》</w:t>
      </w:r>
      <w:r>
        <w:rPr>
          <w:rFonts w:hint="default" w:ascii="Times New Roman" w:hAnsi="Times New Roman" w:cs="Times New Roman"/>
          <w:sz w:val="24"/>
          <w:szCs w:val="24"/>
          <w:lang w:eastAsia="zh-CN"/>
        </w:rPr>
        <w:t>（</w:t>
      </w:r>
      <w:r>
        <w:rPr>
          <w:rFonts w:hint="default" w:ascii="Times New Roman" w:hAnsi="Times New Roman" w:cs="Times New Roman"/>
          <w:sz w:val="24"/>
          <w:szCs w:val="24"/>
        </w:rPr>
        <w:t>2014年2月8日</w:t>
      </w:r>
      <w:r>
        <w:rPr>
          <w:rFonts w:hint="default" w:ascii="Times New Roman" w:hAnsi="Times New Roman" w:cs="Times New Roman"/>
          <w:sz w:val="24"/>
          <w:szCs w:val="24"/>
          <w:lang w:eastAsia="zh-CN"/>
        </w:rPr>
        <w:t>）</w:t>
      </w:r>
      <w:r>
        <w:rPr>
          <w:rFonts w:hint="default" w:ascii="Times New Roman" w:hAnsi="Times New Roman" w:cs="Times New Roman"/>
          <w:sz w:val="24"/>
          <w:szCs w:val="24"/>
        </w:rPr>
        <w:t>；</w:t>
      </w:r>
    </w:p>
    <w:p w14:paraId="2743A87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（24）</w:t>
      </w:r>
      <w:r>
        <w:rPr>
          <w:rFonts w:hint="default" w:ascii="Times New Roman" w:hAnsi="Times New Roman" w:cs="Times New Roman"/>
          <w:sz w:val="24"/>
          <w:szCs w:val="24"/>
        </w:rPr>
        <w:t>《</w:t>
      </w:r>
      <w:r>
        <w:rPr>
          <w:rFonts w:hint="default" w:ascii="Times New Roman" w:hAnsi="Times New Roman" w:cs="Times New Roman"/>
          <w:sz w:val="24"/>
          <w:szCs w:val="24"/>
          <w:lang w:eastAsia="zh-CN"/>
        </w:rPr>
        <w:t>江西省生态环境厅</w:t>
      </w:r>
      <w:r>
        <w:rPr>
          <w:rFonts w:hint="default" w:ascii="Times New Roman" w:hAnsi="Times New Roman" w:cs="Times New Roman"/>
          <w:sz w:val="24"/>
          <w:szCs w:val="24"/>
        </w:rPr>
        <w:t>突发环境事件应急预案</w:t>
      </w:r>
      <w:r>
        <w:rPr>
          <w:rFonts w:hint="default" w:ascii="Times New Roman" w:hAnsi="Times New Roman" w:cs="Times New Roman"/>
          <w:sz w:val="24"/>
          <w:szCs w:val="24"/>
          <w:lang w:eastAsia="zh-CN"/>
        </w:rPr>
        <w:t>的通知</w:t>
      </w:r>
      <w:r>
        <w:rPr>
          <w:rFonts w:hint="default" w:ascii="Times New Roman" w:hAnsi="Times New Roman" w:cs="Times New Roman"/>
          <w:sz w:val="24"/>
          <w:szCs w:val="24"/>
        </w:rPr>
        <w:t>》（</w:t>
      </w:r>
      <w:r>
        <w:rPr>
          <w:rFonts w:hint="default" w:ascii="Times New Roman" w:hAnsi="Times New Roman" w:cs="Times New Roman"/>
          <w:sz w:val="24"/>
          <w:szCs w:val="24"/>
          <w:lang w:eastAsia="zh-CN"/>
        </w:rPr>
        <w:t>赣环应急</w:t>
      </w:r>
      <w:r>
        <w:rPr>
          <w:rFonts w:hint="default" w:ascii="Times New Roman" w:hAnsi="Times New Roman" w:cs="Times New Roman"/>
          <w:sz w:val="24"/>
          <w:szCs w:val="24"/>
        </w:rPr>
        <w:t>〔202</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〕1</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号）</w:t>
      </w:r>
      <w:r>
        <w:rPr>
          <w:rFonts w:hint="default" w:ascii="Times New Roman" w:hAnsi="Times New Roman" w:cs="Times New Roman"/>
          <w:sz w:val="24"/>
          <w:szCs w:val="24"/>
          <w:lang w:eastAsia="zh-CN"/>
        </w:rPr>
        <w:t>。</w:t>
      </w:r>
    </w:p>
    <w:p w14:paraId="479C44B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val="en-US" w:eastAsia="zh-CN"/>
        </w:rPr>
        <w:t>（25）</w:t>
      </w:r>
      <w:r>
        <w:rPr>
          <w:rFonts w:hint="default" w:ascii="Times New Roman" w:hAnsi="Times New Roman" w:cs="Times New Roman"/>
          <w:sz w:val="24"/>
          <w:szCs w:val="24"/>
        </w:rPr>
        <w:t>《江西省突发环境事件应急预案》（20</w:t>
      </w:r>
      <w:r>
        <w:rPr>
          <w:rFonts w:hint="default" w:ascii="Times New Roman" w:hAnsi="Times New Roman" w:cs="Times New Roman"/>
          <w:sz w:val="24"/>
          <w:szCs w:val="24"/>
          <w:lang w:val="en-US" w:eastAsia="zh-CN"/>
        </w:rPr>
        <w:t>20</w:t>
      </w:r>
      <w:r>
        <w:rPr>
          <w:rFonts w:hint="default" w:ascii="Times New Roman" w:hAnsi="Times New Roman" w:cs="Times New Roman"/>
          <w:sz w:val="24"/>
          <w:szCs w:val="24"/>
        </w:rPr>
        <w:t>年</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2月</w:t>
      </w:r>
      <w:r>
        <w:rPr>
          <w:rFonts w:hint="default" w:ascii="Times New Roman" w:hAnsi="Times New Roman" w:cs="Times New Roman"/>
          <w:sz w:val="24"/>
          <w:szCs w:val="24"/>
          <w:lang w:val="en-US" w:eastAsia="zh-CN"/>
        </w:rPr>
        <w:t>18</w:t>
      </w:r>
      <w:r>
        <w:rPr>
          <w:rFonts w:hint="default" w:ascii="Times New Roman" w:hAnsi="Times New Roman" w:cs="Times New Roman"/>
          <w:sz w:val="24"/>
          <w:szCs w:val="24"/>
        </w:rPr>
        <w:t>日）</w:t>
      </w:r>
      <w:r>
        <w:rPr>
          <w:rFonts w:hint="default" w:ascii="Times New Roman" w:hAnsi="Times New Roman" w:cs="Times New Roman"/>
          <w:sz w:val="24"/>
          <w:szCs w:val="24"/>
          <w:lang w:eastAsia="zh-CN"/>
        </w:rPr>
        <w:t>；</w:t>
      </w:r>
    </w:p>
    <w:p w14:paraId="0250328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val="en-US" w:eastAsia="zh-CN"/>
        </w:rPr>
        <w:t>（26）</w:t>
      </w:r>
      <w:r>
        <w:rPr>
          <w:rFonts w:hint="default" w:ascii="Times New Roman" w:hAnsi="Times New Roman" w:cs="Times New Roman"/>
          <w:sz w:val="24"/>
          <w:szCs w:val="24"/>
        </w:rPr>
        <w:t>《新余市环境保护局突发环境事件应急预案》（20</w:t>
      </w:r>
      <w:r>
        <w:rPr>
          <w:rFonts w:hint="default" w:ascii="Times New Roman" w:hAnsi="Times New Roman" w:cs="Times New Roman"/>
          <w:sz w:val="24"/>
          <w:szCs w:val="24"/>
          <w:lang w:val="en-US" w:eastAsia="zh-CN"/>
        </w:rPr>
        <w:t>22年7月</w:t>
      </w:r>
      <w:r>
        <w:rPr>
          <w:rFonts w:hint="default" w:ascii="Times New Roman" w:hAnsi="Times New Roman" w:cs="Times New Roman"/>
          <w:sz w:val="24"/>
          <w:szCs w:val="24"/>
        </w:rPr>
        <w:t>）；</w:t>
      </w:r>
    </w:p>
    <w:p w14:paraId="04F4B4E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val="en-US" w:eastAsia="zh-CN"/>
        </w:rPr>
        <w:t>（27）</w:t>
      </w:r>
      <w:r>
        <w:rPr>
          <w:rFonts w:hint="default" w:ascii="Times New Roman" w:hAnsi="Times New Roman" w:cs="Times New Roman"/>
          <w:sz w:val="24"/>
          <w:szCs w:val="24"/>
        </w:rPr>
        <w:t>《</w:t>
      </w:r>
      <w:r>
        <w:rPr>
          <w:rFonts w:hint="default" w:ascii="Times New Roman" w:hAnsi="Times New Roman" w:cs="Times New Roman"/>
          <w:sz w:val="24"/>
          <w:szCs w:val="24"/>
          <w:lang w:eastAsia="zh-CN"/>
        </w:rPr>
        <w:t>新余市</w:t>
      </w:r>
      <w:r>
        <w:rPr>
          <w:rFonts w:hint="default" w:ascii="Times New Roman" w:hAnsi="Times New Roman" w:cs="Times New Roman"/>
          <w:sz w:val="24"/>
          <w:szCs w:val="24"/>
        </w:rPr>
        <w:t>突发环境事件应急预案</w:t>
      </w:r>
      <w:r>
        <w:rPr>
          <w:rFonts w:hint="default" w:ascii="Times New Roman" w:hAnsi="Times New Roman" w:cs="Times New Roman"/>
          <w:sz w:val="24"/>
          <w:szCs w:val="24"/>
          <w:lang w:eastAsia="zh-CN"/>
        </w:rPr>
        <w:t>的通知</w:t>
      </w:r>
      <w:r>
        <w:rPr>
          <w:rFonts w:hint="default" w:ascii="Times New Roman" w:hAnsi="Times New Roman" w:cs="Times New Roman"/>
          <w:sz w:val="24"/>
          <w:szCs w:val="24"/>
        </w:rPr>
        <w:t>》（20</w:t>
      </w:r>
      <w:r>
        <w:rPr>
          <w:rFonts w:hint="default" w:ascii="Times New Roman" w:hAnsi="Times New Roman" w:cs="Times New Roman"/>
          <w:sz w:val="24"/>
          <w:szCs w:val="24"/>
          <w:lang w:val="en-US" w:eastAsia="zh-CN"/>
        </w:rPr>
        <w:t>20</w:t>
      </w:r>
      <w:r>
        <w:rPr>
          <w:rFonts w:hint="default" w:ascii="Times New Roman" w:hAnsi="Times New Roman" w:cs="Times New Roman"/>
          <w:sz w:val="24"/>
          <w:szCs w:val="24"/>
        </w:rPr>
        <w:t>年</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2月</w:t>
      </w:r>
      <w:r>
        <w:rPr>
          <w:rFonts w:hint="default" w:ascii="Times New Roman" w:hAnsi="Times New Roman" w:cs="Times New Roman"/>
          <w:sz w:val="24"/>
          <w:szCs w:val="24"/>
          <w:lang w:val="en-US" w:eastAsia="zh-CN"/>
        </w:rPr>
        <w:t>30</w:t>
      </w:r>
      <w:r>
        <w:rPr>
          <w:rFonts w:hint="default" w:ascii="Times New Roman" w:hAnsi="Times New Roman" w:cs="Times New Roman"/>
          <w:sz w:val="24"/>
          <w:szCs w:val="24"/>
        </w:rPr>
        <w:t>日）</w:t>
      </w:r>
      <w:r>
        <w:rPr>
          <w:rFonts w:hint="default" w:ascii="Times New Roman" w:hAnsi="Times New Roman" w:cs="Times New Roman"/>
          <w:sz w:val="24"/>
          <w:szCs w:val="24"/>
          <w:lang w:eastAsia="zh-CN"/>
        </w:rPr>
        <w:t>；</w:t>
      </w:r>
    </w:p>
    <w:p w14:paraId="2972DC3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（28）《新余市突发事件总体应急预案》（余府字﹝2022﹞10 号），2022 年 1 月 </w:t>
      </w:r>
    </w:p>
    <w:p w14:paraId="751A423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kern w:val="2"/>
          <w:szCs w:val="21"/>
          <w:lang w:val="zh-CN" w:eastAsia="zh-CN"/>
        </w:rPr>
      </w:pPr>
      <w:r>
        <w:rPr>
          <w:rFonts w:hint="default" w:ascii="Times New Roman" w:hAnsi="Times New Roman" w:cs="Times New Roman"/>
          <w:sz w:val="24"/>
          <w:szCs w:val="24"/>
          <w:lang w:val="en-US" w:eastAsia="zh-CN"/>
        </w:rPr>
        <w:t>30 日</w:t>
      </w:r>
      <w:r>
        <w:rPr>
          <w:rFonts w:hint="eastAsia" w:ascii="Times New Roman" w:hAnsi="Times New Roman" w:cs="Times New Roman"/>
          <w:color w:val="auto"/>
          <w:kern w:val="2"/>
          <w:szCs w:val="21"/>
          <w:lang w:val="zh-CN" w:eastAsia="zh-CN"/>
        </w:rPr>
        <w:t>；</w:t>
      </w:r>
    </w:p>
    <w:p w14:paraId="1825904A">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cs="Times New Roman"/>
          <w:color w:val="auto"/>
          <w:kern w:val="2"/>
          <w:sz w:val="24"/>
          <w:szCs w:val="24"/>
          <w:lang w:val="en-US" w:eastAsia="zh-CN"/>
        </w:rPr>
      </w:pPr>
      <w:r>
        <w:rPr>
          <w:rFonts w:hint="eastAsia" w:ascii="Times New Roman" w:hAnsi="Times New Roman" w:cs="Times New Roman"/>
          <w:color w:val="auto"/>
          <w:kern w:val="2"/>
          <w:sz w:val="24"/>
          <w:szCs w:val="24"/>
          <w:lang w:val="en-US" w:eastAsia="zh-CN"/>
        </w:rPr>
        <w:t>《医疗机构管理条例》（1994年2月26日中华人民共和国国务院令第149号发布 2016年2月6日第一次修订 2022年3月29日第二次修订）；</w:t>
      </w:r>
    </w:p>
    <w:p w14:paraId="3449715F">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color w:val="auto"/>
          <w:kern w:val="2"/>
          <w:sz w:val="24"/>
          <w:szCs w:val="24"/>
          <w:lang w:val="en-US" w:eastAsia="zh-CN"/>
        </w:rPr>
      </w:pPr>
      <w:r>
        <w:rPr>
          <w:rFonts w:hint="eastAsia" w:ascii="Times New Roman" w:hAnsi="Times New Roman" w:cs="Times New Roman"/>
          <w:color w:val="auto"/>
          <w:kern w:val="2"/>
          <w:sz w:val="24"/>
          <w:szCs w:val="24"/>
          <w:lang w:val="en-US" w:eastAsia="zh-CN"/>
        </w:rPr>
        <w:t>《医疗事故处理条例》（2002年2月20日国务院第55次常务会议通过 自2002年9月1日起施行）；</w:t>
      </w:r>
    </w:p>
    <w:p w14:paraId="189CB5F3">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color w:val="auto"/>
          <w:kern w:val="2"/>
          <w:sz w:val="24"/>
          <w:szCs w:val="24"/>
          <w:lang w:val="en-US" w:eastAsia="zh-CN"/>
        </w:rPr>
      </w:pPr>
      <w:r>
        <w:rPr>
          <w:rFonts w:hint="eastAsia" w:ascii="Times New Roman" w:hAnsi="Times New Roman" w:cs="Times New Roman"/>
          <w:color w:val="auto"/>
          <w:kern w:val="2"/>
          <w:sz w:val="24"/>
          <w:szCs w:val="24"/>
          <w:lang w:val="en-US" w:eastAsia="zh-CN"/>
        </w:rPr>
        <w:t>《医疗废物管理条例》（2011修订）；</w:t>
      </w:r>
    </w:p>
    <w:p w14:paraId="54110111">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color w:val="auto"/>
          <w:kern w:val="2"/>
          <w:sz w:val="24"/>
          <w:szCs w:val="24"/>
          <w:lang w:val="en-US" w:eastAsia="zh-CN"/>
        </w:rPr>
      </w:pPr>
      <w:r>
        <w:rPr>
          <w:rFonts w:hint="eastAsia" w:ascii="Times New Roman" w:hAnsi="Times New Roman" w:cs="Times New Roman"/>
          <w:color w:val="auto"/>
          <w:kern w:val="2"/>
          <w:sz w:val="24"/>
          <w:szCs w:val="24"/>
          <w:lang w:val="en-US" w:eastAsia="zh-CN"/>
        </w:rPr>
        <w:t>《医疗卫生机构医疗废物管理办法》（2003年10月15日）</w:t>
      </w:r>
    </w:p>
    <w:p w14:paraId="208F4677">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color w:val="FF0000"/>
          <w:kern w:val="2"/>
          <w:sz w:val="24"/>
          <w:szCs w:val="24"/>
          <w:lang w:val="en-US" w:eastAsia="zh-CN"/>
        </w:rPr>
      </w:pPr>
      <w:r>
        <w:rPr>
          <w:rFonts w:hint="eastAsia" w:ascii="Times New Roman" w:hAnsi="Times New Roman" w:cs="Times New Roman"/>
          <w:color w:val="auto"/>
          <w:kern w:val="2"/>
          <w:sz w:val="24"/>
          <w:szCs w:val="24"/>
          <w:lang w:val="en-US" w:eastAsia="zh-CN"/>
        </w:rPr>
        <w:t>《医疗废物处理处置污染控制标准》（GB39707-2020）</w:t>
      </w:r>
    </w:p>
    <w:p w14:paraId="7C4A18AA">
      <w:pPr>
        <w:pStyle w:val="4"/>
        <w:keepNext/>
        <w:keepLines/>
        <w:numPr>
          <w:ilvl w:val="2"/>
          <w:numId w:val="0"/>
        </w:numPr>
        <w:autoSpaceDE/>
        <w:autoSpaceDN/>
        <w:bidi w:val="0"/>
        <w:adjustRightInd w:val="0"/>
        <w:snapToGrid w:val="0"/>
        <w:spacing w:before="50" w:beforeLines="50" w:after="50" w:afterLines="50" w:line="360" w:lineRule="auto"/>
        <w:ind w:left="0" w:leftChars="0" w:right="0" w:firstLine="200" w:firstLineChars="0"/>
        <w:jc w:val="left"/>
        <w:outlineLvl w:val="2"/>
        <w:rPr>
          <w:rFonts w:hint="default" w:ascii="Times New Roman" w:hAnsi="Times New Roman" w:eastAsia="宋体" w:cs="Times New Roman"/>
          <w:b/>
          <w:bCs/>
          <w:color w:val="auto"/>
          <w:kern w:val="2"/>
          <w:lang w:val="en-US" w:eastAsia="zh-CN"/>
        </w:rPr>
      </w:pPr>
      <w:r>
        <w:rPr>
          <w:rFonts w:hint="default" w:ascii="Times New Roman" w:hAnsi="Times New Roman" w:eastAsia="宋体" w:cs="Times New Roman"/>
          <w:b/>
          <w:bCs/>
          <w:color w:val="auto"/>
          <w:kern w:val="2"/>
          <w:lang w:val="en-US" w:eastAsia="zh-CN"/>
        </w:rPr>
        <w:t>1.2.2标准、技术规范</w:t>
      </w:r>
    </w:p>
    <w:p w14:paraId="3DCD8188">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w:t>
      </w:r>
      <w:r>
        <w:rPr>
          <w:rFonts w:hint="default" w:ascii="Times New Roman" w:hAnsi="Times New Roman" w:eastAsia="宋体" w:cs="Times New Roman"/>
          <w:color w:val="auto"/>
          <w:kern w:val="2"/>
          <w:sz w:val="24"/>
          <w:szCs w:val="21"/>
          <w:lang w:val="en-US" w:eastAsia="zh-CN"/>
        </w:rPr>
        <w:t>1</w:t>
      </w:r>
      <w:r>
        <w:rPr>
          <w:rFonts w:hint="default" w:ascii="Times New Roman" w:hAnsi="Times New Roman" w:eastAsia="宋体" w:cs="Times New Roman"/>
          <w:color w:val="auto"/>
          <w:kern w:val="2"/>
          <w:sz w:val="24"/>
          <w:szCs w:val="21"/>
          <w:lang w:eastAsia="zh-CN"/>
        </w:rPr>
        <w:t>）《危险化学品重大危险源辨识》（GB18218-</w:t>
      </w:r>
      <w:r>
        <w:rPr>
          <w:rFonts w:hint="default" w:ascii="Times New Roman" w:hAnsi="Times New Roman" w:eastAsia="宋体" w:cs="Times New Roman"/>
          <w:color w:val="auto"/>
          <w:kern w:val="2"/>
          <w:sz w:val="24"/>
          <w:szCs w:val="21"/>
          <w:lang w:val="en-US" w:eastAsia="zh-CN"/>
        </w:rPr>
        <w:t>20</w:t>
      </w:r>
      <w:r>
        <w:rPr>
          <w:rFonts w:hint="default" w:ascii="Times New Roman" w:hAnsi="Times New Roman" w:cs="Times New Roman"/>
          <w:color w:val="auto"/>
          <w:kern w:val="2"/>
          <w:sz w:val="24"/>
          <w:szCs w:val="21"/>
          <w:lang w:val="en-US" w:eastAsia="zh-CN"/>
        </w:rPr>
        <w:t>18</w:t>
      </w:r>
      <w:r>
        <w:rPr>
          <w:rFonts w:hint="default" w:ascii="Times New Roman" w:hAnsi="Times New Roman" w:eastAsia="宋体" w:cs="Times New Roman"/>
          <w:color w:val="auto"/>
          <w:kern w:val="2"/>
          <w:sz w:val="24"/>
          <w:szCs w:val="21"/>
          <w:lang w:eastAsia="zh-CN"/>
        </w:rPr>
        <w:t>）；</w:t>
      </w:r>
    </w:p>
    <w:p w14:paraId="01E9A9FE">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w:t>
      </w:r>
      <w:r>
        <w:rPr>
          <w:rFonts w:hint="default" w:ascii="Times New Roman" w:hAnsi="Times New Roman" w:eastAsia="宋体" w:cs="Times New Roman"/>
          <w:color w:val="auto"/>
          <w:kern w:val="2"/>
          <w:sz w:val="24"/>
          <w:szCs w:val="21"/>
          <w:lang w:val="en-US" w:eastAsia="zh-CN"/>
        </w:rPr>
        <w:t>2</w:t>
      </w:r>
      <w:r>
        <w:rPr>
          <w:rFonts w:hint="default" w:ascii="Times New Roman" w:hAnsi="Times New Roman" w:eastAsia="宋体" w:cs="Times New Roman"/>
          <w:color w:val="auto"/>
          <w:kern w:val="2"/>
          <w:sz w:val="24"/>
          <w:szCs w:val="21"/>
          <w:lang w:eastAsia="zh-CN"/>
        </w:rPr>
        <w:t>）《建筑设计防火规范》（GB50016-2014）；</w:t>
      </w:r>
    </w:p>
    <w:p w14:paraId="0E98800D">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w:t>
      </w:r>
      <w:r>
        <w:rPr>
          <w:rFonts w:hint="default" w:ascii="Times New Roman" w:hAnsi="Times New Roman" w:eastAsia="宋体" w:cs="Times New Roman"/>
          <w:color w:val="auto"/>
          <w:kern w:val="2"/>
          <w:sz w:val="24"/>
          <w:szCs w:val="21"/>
          <w:lang w:val="en-US" w:eastAsia="zh-CN"/>
        </w:rPr>
        <w:t>3</w:t>
      </w:r>
      <w:r>
        <w:rPr>
          <w:rFonts w:hint="default" w:ascii="Times New Roman" w:hAnsi="Times New Roman" w:eastAsia="宋体" w:cs="Times New Roman"/>
          <w:color w:val="auto"/>
          <w:kern w:val="2"/>
          <w:sz w:val="24"/>
          <w:szCs w:val="21"/>
          <w:lang w:eastAsia="zh-CN"/>
        </w:rPr>
        <w:t>）《化学品分类和标签规范》（GB30000-2013）；</w:t>
      </w:r>
    </w:p>
    <w:p w14:paraId="671CDD13">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w:t>
      </w:r>
      <w:r>
        <w:rPr>
          <w:rFonts w:hint="default" w:ascii="Times New Roman" w:hAnsi="Times New Roman" w:eastAsia="宋体" w:cs="Times New Roman"/>
          <w:color w:val="auto"/>
          <w:kern w:val="2"/>
          <w:sz w:val="24"/>
          <w:szCs w:val="21"/>
          <w:lang w:val="en-US" w:eastAsia="zh-CN"/>
        </w:rPr>
        <w:t>4</w:t>
      </w:r>
      <w:r>
        <w:rPr>
          <w:rFonts w:hint="default" w:ascii="Times New Roman" w:hAnsi="Times New Roman" w:eastAsia="宋体" w:cs="Times New Roman"/>
          <w:color w:val="auto"/>
          <w:kern w:val="2"/>
          <w:sz w:val="24"/>
          <w:szCs w:val="21"/>
          <w:lang w:eastAsia="zh-CN"/>
        </w:rPr>
        <w:t>）《环境影响评价技术导则</w:t>
      </w:r>
      <w:r>
        <w:rPr>
          <w:rFonts w:hint="default" w:ascii="Times New Roman" w:hAnsi="Times New Roman" w:cs="Times New Roman"/>
          <w:color w:val="auto"/>
          <w:kern w:val="2"/>
          <w:sz w:val="24"/>
          <w:szCs w:val="21"/>
          <w:lang w:val="en-US" w:eastAsia="zh-CN"/>
        </w:rPr>
        <w:t xml:space="preserve"> </w:t>
      </w:r>
      <w:r>
        <w:rPr>
          <w:rFonts w:hint="default" w:ascii="Times New Roman" w:hAnsi="Times New Roman" w:eastAsia="宋体" w:cs="Times New Roman"/>
          <w:color w:val="auto"/>
          <w:kern w:val="2"/>
          <w:sz w:val="24"/>
          <w:szCs w:val="21"/>
          <w:lang w:eastAsia="zh-CN"/>
        </w:rPr>
        <w:t>地下水环境》（HJ610-201</w:t>
      </w:r>
      <w:r>
        <w:rPr>
          <w:rFonts w:hint="default" w:ascii="Times New Roman" w:hAnsi="Times New Roman" w:cs="Times New Roman"/>
          <w:color w:val="auto"/>
          <w:kern w:val="2"/>
          <w:sz w:val="24"/>
          <w:szCs w:val="21"/>
          <w:lang w:val="en-US" w:eastAsia="zh-CN"/>
        </w:rPr>
        <w:t>8</w:t>
      </w:r>
      <w:r>
        <w:rPr>
          <w:rFonts w:hint="default" w:ascii="Times New Roman" w:hAnsi="Times New Roman" w:eastAsia="宋体" w:cs="Times New Roman"/>
          <w:color w:val="auto"/>
          <w:kern w:val="2"/>
          <w:sz w:val="24"/>
          <w:szCs w:val="21"/>
          <w:lang w:eastAsia="zh-CN"/>
        </w:rPr>
        <w:t>）；</w:t>
      </w:r>
    </w:p>
    <w:p w14:paraId="67213ABF">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w:t>
      </w:r>
      <w:r>
        <w:rPr>
          <w:rFonts w:hint="default" w:ascii="Times New Roman" w:hAnsi="Times New Roman" w:eastAsia="宋体" w:cs="Times New Roman"/>
          <w:color w:val="auto"/>
          <w:kern w:val="2"/>
          <w:sz w:val="24"/>
          <w:szCs w:val="21"/>
          <w:lang w:val="en-US" w:eastAsia="zh-CN"/>
        </w:rPr>
        <w:t>5</w:t>
      </w:r>
      <w:r>
        <w:rPr>
          <w:rFonts w:hint="default" w:ascii="Times New Roman" w:hAnsi="Times New Roman" w:eastAsia="宋体" w:cs="Times New Roman"/>
          <w:color w:val="auto"/>
          <w:kern w:val="2"/>
          <w:sz w:val="24"/>
          <w:szCs w:val="21"/>
          <w:lang w:eastAsia="zh-CN"/>
        </w:rPr>
        <w:t>）《建设项目环境风险评价技术导则》（HJ169-2018）；</w:t>
      </w:r>
    </w:p>
    <w:p w14:paraId="48F27077">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w:t>
      </w:r>
      <w:r>
        <w:rPr>
          <w:rFonts w:hint="default" w:ascii="Times New Roman" w:hAnsi="Times New Roman" w:eastAsia="宋体" w:cs="Times New Roman"/>
          <w:color w:val="auto"/>
          <w:kern w:val="2"/>
          <w:sz w:val="24"/>
          <w:szCs w:val="21"/>
          <w:lang w:val="en-US" w:eastAsia="zh-CN"/>
        </w:rPr>
        <w:t>6</w:t>
      </w:r>
      <w:r>
        <w:rPr>
          <w:rFonts w:hint="default" w:ascii="Times New Roman" w:hAnsi="Times New Roman" w:eastAsia="宋体" w:cs="Times New Roman"/>
          <w:color w:val="auto"/>
          <w:kern w:val="2"/>
          <w:sz w:val="24"/>
          <w:szCs w:val="21"/>
          <w:lang w:eastAsia="zh-CN"/>
        </w:rPr>
        <w:t>）《化学品毒性鉴定技术规范》（卫监督发〔2005〕272号）；</w:t>
      </w:r>
    </w:p>
    <w:p w14:paraId="28D0BF94">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w:t>
      </w:r>
      <w:r>
        <w:rPr>
          <w:rFonts w:hint="default" w:ascii="Times New Roman" w:hAnsi="Times New Roman" w:eastAsia="宋体" w:cs="Times New Roman"/>
          <w:color w:val="auto"/>
          <w:kern w:val="2"/>
          <w:sz w:val="24"/>
          <w:szCs w:val="21"/>
          <w:lang w:val="en-US" w:eastAsia="zh-CN"/>
        </w:rPr>
        <w:t>7</w:t>
      </w:r>
      <w:r>
        <w:rPr>
          <w:rFonts w:hint="default" w:ascii="Times New Roman" w:hAnsi="Times New Roman" w:eastAsia="宋体" w:cs="Times New Roman"/>
          <w:color w:val="auto"/>
          <w:kern w:val="2"/>
          <w:sz w:val="24"/>
          <w:szCs w:val="21"/>
          <w:lang w:eastAsia="zh-CN"/>
        </w:rPr>
        <w:t>）《事故状态下水体污染的预防与控制技术要求》（中国石油企业标准Q/SY1190-2013）；</w:t>
      </w:r>
    </w:p>
    <w:p w14:paraId="59A045D3">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w:t>
      </w:r>
      <w:r>
        <w:rPr>
          <w:rFonts w:hint="default" w:ascii="Times New Roman" w:hAnsi="Times New Roman" w:eastAsia="宋体" w:cs="Times New Roman"/>
          <w:color w:val="auto"/>
          <w:kern w:val="2"/>
          <w:sz w:val="24"/>
          <w:szCs w:val="21"/>
          <w:lang w:val="en-US" w:eastAsia="zh-CN"/>
        </w:rPr>
        <w:t>8</w:t>
      </w:r>
      <w:r>
        <w:rPr>
          <w:rFonts w:hint="default" w:ascii="Times New Roman" w:hAnsi="Times New Roman" w:eastAsia="宋体" w:cs="Times New Roman"/>
          <w:color w:val="auto"/>
          <w:kern w:val="2"/>
          <w:sz w:val="24"/>
          <w:szCs w:val="21"/>
          <w:lang w:eastAsia="zh-CN"/>
        </w:rPr>
        <w:t>）《水体污染事故风险预防与控制措施运行管理要求》（中国石油企业标准Q/SY1310-2010）；</w:t>
      </w:r>
    </w:p>
    <w:p w14:paraId="0181C785">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w:t>
      </w:r>
      <w:r>
        <w:rPr>
          <w:rFonts w:hint="default" w:ascii="Times New Roman" w:hAnsi="Times New Roman" w:eastAsia="宋体" w:cs="Times New Roman"/>
          <w:color w:val="auto"/>
          <w:kern w:val="2"/>
          <w:sz w:val="24"/>
          <w:szCs w:val="21"/>
          <w:lang w:val="en-US" w:eastAsia="zh-CN"/>
        </w:rPr>
        <w:t>9</w:t>
      </w:r>
      <w:r>
        <w:rPr>
          <w:rFonts w:hint="default" w:ascii="Times New Roman" w:hAnsi="Times New Roman" w:eastAsia="宋体" w:cs="Times New Roman"/>
          <w:color w:val="auto"/>
          <w:kern w:val="2"/>
          <w:sz w:val="24"/>
          <w:szCs w:val="21"/>
          <w:lang w:eastAsia="zh-CN"/>
        </w:rPr>
        <w:t>）《危险化学品名录》（</w:t>
      </w:r>
      <w:r>
        <w:rPr>
          <w:rFonts w:hint="default" w:ascii="Times New Roman" w:hAnsi="Times New Roman" w:cs="Times New Roman"/>
          <w:sz w:val="24"/>
          <w:szCs w:val="24"/>
        </w:rPr>
        <w:t>20</w:t>
      </w:r>
      <w:r>
        <w:rPr>
          <w:rFonts w:hint="default" w:ascii="Times New Roman" w:hAnsi="Times New Roman" w:cs="Times New Roman"/>
          <w:sz w:val="24"/>
          <w:szCs w:val="24"/>
          <w:lang w:val="en-US" w:eastAsia="zh-CN"/>
        </w:rPr>
        <w:t>23</w:t>
      </w:r>
      <w:r>
        <w:rPr>
          <w:rFonts w:hint="default" w:ascii="Times New Roman" w:hAnsi="Times New Roman" w:cs="Times New Roman"/>
          <w:sz w:val="24"/>
          <w:szCs w:val="24"/>
        </w:rPr>
        <w:t>年</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月</w:t>
      </w:r>
      <w:r>
        <w:rPr>
          <w:rFonts w:hint="default" w:ascii="Times New Roman" w:hAnsi="Times New Roman" w:cs="Times New Roman"/>
          <w:sz w:val="24"/>
          <w:szCs w:val="24"/>
          <w:lang w:val="en-US" w:eastAsia="zh-CN"/>
        </w:rPr>
        <w:t>3日</w:t>
      </w:r>
      <w:r>
        <w:rPr>
          <w:rFonts w:hint="default" w:ascii="Times New Roman" w:hAnsi="Times New Roman" w:eastAsia="宋体" w:cs="Times New Roman"/>
          <w:color w:val="auto"/>
          <w:kern w:val="2"/>
          <w:sz w:val="24"/>
          <w:szCs w:val="21"/>
          <w:lang w:eastAsia="zh-CN"/>
        </w:rPr>
        <w:t>）；</w:t>
      </w:r>
    </w:p>
    <w:p w14:paraId="476E7983">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w:t>
      </w:r>
      <w:r>
        <w:rPr>
          <w:rFonts w:hint="default" w:ascii="Times New Roman" w:hAnsi="Times New Roman" w:eastAsia="宋体" w:cs="Times New Roman"/>
          <w:color w:val="auto"/>
          <w:kern w:val="2"/>
          <w:sz w:val="24"/>
          <w:szCs w:val="21"/>
          <w:lang w:val="en-US" w:eastAsia="zh-CN"/>
        </w:rPr>
        <w:t>10</w:t>
      </w:r>
      <w:r>
        <w:rPr>
          <w:rFonts w:hint="default" w:ascii="Times New Roman" w:hAnsi="Times New Roman" w:eastAsia="宋体" w:cs="Times New Roman"/>
          <w:color w:val="auto"/>
          <w:kern w:val="2"/>
          <w:sz w:val="24"/>
          <w:szCs w:val="21"/>
          <w:lang w:eastAsia="zh-CN"/>
        </w:rPr>
        <w:t>）《生产经营单位安全生产事故应急预案编制导则》（GB/T29639-2013）；</w:t>
      </w:r>
    </w:p>
    <w:p w14:paraId="722C800C">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w:t>
      </w:r>
      <w:r>
        <w:rPr>
          <w:rFonts w:hint="default" w:ascii="Times New Roman" w:hAnsi="Times New Roman" w:eastAsia="宋体" w:cs="Times New Roman"/>
          <w:color w:val="auto"/>
          <w:kern w:val="2"/>
          <w:sz w:val="24"/>
          <w:szCs w:val="21"/>
          <w:lang w:val="en-US" w:eastAsia="zh-CN"/>
        </w:rPr>
        <w:t>11</w:t>
      </w:r>
      <w:r>
        <w:rPr>
          <w:rFonts w:hint="default" w:ascii="Times New Roman" w:hAnsi="Times New Roman" w:eastAsia="宋体" w:cs="Times New Roman"/>
          <w:color w:val="auto"/>
          <w:kern w:val="2"/>
          <w:sz w:val="24"/>
          <w:szCs w:val="21"/>
          <w:lang w:eastAsia="zh-CN"/>
        </w:rPr>
        <w:t>）《消防给水及消防栓系统技术设计规范》（GB50974-2014）；</w:t>
      </w:r>
    </w:p>
    <w:p w14:paraId="60C7FC30">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w:t>
      </w:r>
      <w:r>
        <w:rPr>
          <w:rFonts w:hint="default" w:ascii="Times New Roman" w:hAnsi="Times New Roman" w:eastAsia="宋体" w:cs="Times New Roman"/>
          <w:color w:val="auto"/>
          <w:kern w:val="2"/>
          <w:sz w:val="24"/>
          <w:szCs w:val="21"/>
          <w:lang w:val="en-US" w:eastAsia="zh-CN"/>
        </w:rPr>
        <w:t>12</w:t>
      </w:r>
      <w:r>
        <w:rPr>
          <w:rFonts w:hint="default" w:ascii="Times New Roman" w:hAnsi="Times New Roman" w:eastAsia="宋体" w:cs="Times New Roman"/>
          <w:color w:val="auto"/>
          <w:kern w:val="2"/>
          <w:sz w:val="24"/>
          <w:szCs w:val="21"/>
          <w:lang w:eastAsia="zh-CN"/>
        </w:rPr>
        <w:t>）《建筑灭火器配置设计规范》</w:t>
      </w:r>
      <w:r>
        <w:rPr>
          <w:rFonts w:hint="eastAsia" w:ascii="Times New Roman" w:hAnsi="Times New Roman" w:cs="Times New Roman"/>
          <w:color w:val="auto"/>
          <w:kern w:val="2"/>
          <w:sz w:val="24"/>
          <w:szCs w:val="21"/>
          <w:lang w:eastAsia="zh-CN"/>
        </w:rPr>
        <w:t>（</w:t>
      </w:r>
      <w:r>
        <w:rPr>
          <w:rFonts w:hint="default" w:ascii="Times New Roman" w:hAnsi="Times New Roman" w:eastAsia="宋体" w:cs="Times New Roman"/>
          <w:color w:val="auto"/>
          <w:kern w:val="2"/>
          <w:sz w:val="24"/>
          <w:szCs w:val="21"/>
          <w:lang w:eastAsia="zh-CN"/>
        </w:rPr>
        <w:t>GB50140-2010</w:t>
      </w:r>
      <w:r>
        <w:rPr>
          <w:rFonts w:hint="eastAsia" w:ascii="Times New Roman" w:hAnsi="Times New Roman" w:cs="Times New Roman"/>
          <w:color w:val="auto"/>
          <w:kern w:val="2"/>
          <w:sz w:val="24"/>
          <w:szCs w:val="21"/>
          <w:lang w:eastAsia="zh-CN"/>
        </w:rPr>
        <w:t>）</w:t>
      </w:r>
      <w:r>
        <w:rPr>
          <w:rFonts w:hint="default" w:ascii="Times New Roman" w:hAnsi="Times New Roman" w:eastAsia="宋体" w:cs="Times New Roman"/>
          <w:color w:val="auto"/>
          <w:kern w:val="2"/>
          <w:sz w:val="24"/>
          <w:szCs w:val="21"/>
          <w:lang w:eastAsia="zh-CN"/>
        </w:rPr>
        <w:t>；</w:t>
      </w:r>
    </w:p>
    <w:p w14:paraId="2D26E97D">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w:t>
      </w:r>
      <w:r>
        <w:rPr>
          <w:rFonts w:hint="default" w:ascii="Times New Roman" w:hAnsi="Times New Roman" w:eastAsia="宋体" w:cs="Times New Roman"/>
          <w:color w:val="auto"/>
          <w:kern w:val="2"/>
          <w:sz w:val="24"/>
          <w:szCs w:val="21"/>
          <w:lang w:val="en-US" w:eastAsia="zh-CN"/>
        </w:rPr>
        <w:t>13</w:t>
      </w:r>
      <w:r>
        <w:rPr>
          <w:rFonts w:hint="default" w:ascii="Times New Roman" w:hAnsi="Times New Roman" w:eastAsia="宋体" w:cs="Times New Roman"/>
          <w:color w:val="auto"/>
          <w:kern w:val="2"/>
          <w:sz w:val="24"/>
          <w:szCs w:val="21"/>
          <w:lang w:eastAsia="zh-CN"/>
        </w:rPr>
        <w:t>）《危险化学品单位应急救援物资配备要求危化品应急物资配备标准》（GB30077-2013</w:t>
      </w:r>
      <w:r>
        <w:rPr>
          <w:rFonts w:hint="eastAsia" w:ascii="Times New Roman" w:hAnsi="Times New Roman" w:cs="Times New Roman"/>
          <w:color w:val="auto"/>
          <w:kern w:val="2"/>
          <w:sz w:val="24"/>
          <w:szCs w:val="21"/>
          <w:lang w:eastAsia="zh-CN"/>
        </w:rPr>
        <w:t>）</w:t>
      </w:r>
      <w:r>
        <w:rPr>
          <w:rFonts w:hint="default" w:ascii="Times New Roman" w:hAnsi="Times New Roman" w:eastAsia="宋体" w:cs="Times New Roman"/>
          <w:color w:val="auto"/>
          <w:kern w:val="2"/>
          <w:sz w:val="24"/>
          <w:szCs w:val="21"/>
          <w:lang w:eastAsia="zh-CN"/>
        </w:rPr>
        <w:t>；</w:t>
      </w:r>
    </w:p>
    <w:p w14:paraId="3F8CC8F2">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w:t>
      </w:r>
      <w:r>
        <w:rPr>
          <w:rFonts w:hint="default" w:ascii="Times New Roman" w:hAnsi="Times New Roman" w:eastAsia="宋体" w:cs="Times New Roman"/>
          <w:color w:val="auto"/>
          <w:kern w:val="2"/>
          <w:sz w:val="24"/>
          <w:szCs w:val="21"/>
          <w:lang w:val="en-US" w:eastAsia="zh-CN"/>
        </w:rPr>
        <w:t>14</w:t>
      </w:r>
      <w:r>
        <w:rPr>
          <w:rFonts w:hint="default" w:ascii="Times New Roman" w:hAnsi="Times New Roman" w:eastAsia="宋体" w:cs="Times New Roman"/>
          <w:color w:val="auto"/>
          <w:kern w:val="2"/>
          <w:sz w:val="24"/>
          <w:szCs w:val="21"/>
          <w:lang w:eastAsia="zh-CN"/>
        </w:rPr>
        <w:t>）《危险化学品安全措施和处置原则》；</w:t>
      </w:r>
    </w:p>
    <w:p w14:paraId="30C684DE">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w:t>
      </w:r>
      <w:r>
        <w:rPr>
          <w:rFonts w:hint="default" w:ascii="Times New Roman" w:hAnsi="Times New Roman" w:eastAsia="宋体" w:cs="Times New Roman"/>
          <w:color w:val="auto"/>
          <w:kern w:val="2"/>
          <w:sz w:val="24"/>
          <w:szCs w:val="21"/>
          <w:lang w:val="en-US" w:eastAsia="zh-CN"/>
        </w:rPr>
        <w:t>15</w:t>
      </w:r>
      <w:r>
        <w:rPr>
          <w:rFonts w:hint="default" w:ascii="Times New Roman" w:hAnsi="Times New Roman" w:eastAsia="宋体" w:cs="Times New Roman"/>
          <w:color w:val="auto"/>
          <w:kern w:val="2"/>
          <w:sz w:val="24"/>
          <w:szCs w:val="21"/>
          <w:lang w:eastAsia="zh-CN"/>
        </w:rPr>
        <w:t>）《环境空气质量标准》（GB3095-2012）；</w:t>
      </w:r>
    </w:p>
    <w:p w14:paraId="7B16FD37">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w:t>
      </w:r>
      <w:r>
        <w:rPr>
          <w:rFonts w:hint="default" w:ascii="Times New Roman" w:hAnsi="Times New Roman" w:eastAsia="宋体" w:cs="Times New Roman"/>
          <w:color w:val="auto"/>
          <w:kern w:val="2"/>
          <w:sz w:val="24"/>
          <w:szCs w:val="21"/>
          <w:lang w:val="en-US" w:eastAsia="zh-CN"/>
        </w:rPr>
        <w:t>16</w:t>
      </w:r>
      <w:r>
        <w:rPr>
          <w:rFonts w:hint="default" w:ascii="Times New Roman" w:hAnsi="Times New Roman" w:eastAsia="宋体" w:cs="Times New Roman"/>
          <w:color w:val="auto"/>
          <w:kern w:val="2"/>
          <w:sz w:val="24"/>
          <w:szCs w:val="21"/>
          <w:lang w:eastAsia="zh-CN"/>
        </w:rPr>
        <w:t>）《地下水质量标准》（GB/T14848-</w:t>
      </w:r>
      <w:r>
        <w:rPr>
          <w:rFonts w:hint="default" w:ascii="Times New Roman" w:hAnsi="Times New Roman" w:eastAsia="宋体" w:cs="Times New Roman"/>
          <w:color w:val="auto"/>
          <w:kern w:val="2"/>
          <w:sz w:val="24"/>
          <w:szCs w:val="21"/>
          <w:lang w:val="en-US" w:eastAsia="zh-CN"/>
        </w:rPr>
        <w:t>2017</w:t>
      </w:r>
      <w:r>
        <w:rPr>
          <w:rFonts w:hint="eastAsia" w:ascii="Times New Roman" w:hAnsi="Times New Roman" w:cs="Times New Roman"/>
          <w:color w:val="auto"/>
          <w:kern w:val="2"/>
          <w:sz w:val="24"/>
          <w:szCs w:val="21"/>
          <w:lang w:val="en-US" w:eastAsia="zh-CN"/>
        </w:rPr>
        <w:t>）</w:t>
      </w:r>
      <w:r>
        <w:rPr>
          <w:rFonts w:hint="default" w:ascii="Times New Roman" w:hAnsi="Times New Roman" w:eastAsia="宋体" w:cs="Times New Roman"/>
          <w:color w:val="auto"/>
          <w:kern w:val="2"/>
          <w:sz w:val="24"/>
          <w:szCs w:val="21"/>
          <w:lang w:eastAsia="zh-CN"/>
        </w:rPr>
        <w:t>；</w:t>
      </w:r>
    </w:p>
    <w:p w14:paraId="302FB372">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w:t>
      </w:r>
      <w:r>
        <w:rPr>
          <w:rFonts w:hint="default" w:ascii="Times New Roman" w:hAnsi="Times New Roman" w:eastAsia="宋体" w:cs="Times New Roman"/>
          <w:color w:val="auto"/>
          <w:kern w:val="2"/>
          <w:sz w:val="24"/>
          <w:szCs w:val="21"/>
          <w:lang w:val="en-US" w:eastAsia="zh-CN"/>
        </w:rPr>
        <w:t>17</w:t>
      </w:r>
      <w:r>
        <w:rPr>
          <w:rFonts w:hint="default" w:ascii="Times New Roman" w:hAnsi="Times New Roman" w:eastAsia="宋体" w:cs="Times New Roman"/>
          <w:color w:val="auto"/>
          <w:kern w:val="2"/>
          <w:sz w:val="24"/>
          <w:szCs w:val="21"/>
          <w:lang w:eastAsia="zh-CN"/>
        </w:rPr>
        <w:t>）《地表水环境质量标准》（GB3838-2002）；</w:t>
      </w:r>
    </w:p>
    <w:p w14:paraId="5076CEDF">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w:t>
      </w:r>
      <w:r>
        <w:rPr>
          <w:rFonts w:hint="default" w:ascii="Times New Roman" w:hAnsi="Times New Roman" w:eastAsia="宋体" w:cs="Times New Roman"/>
          <w:color w:val="auto"/>
          <w:kern w:val="2"/>
          <w:sz w:val="24"/>
          <w:szCs w:val="21"/>
          <w:lang w:val="en-US" w:eastAsia="zh-CN"/>
        </w:rPr>
        <w:t>18</w:t>
      </w:r>
      <w:r>
        <w:rPr>
          <w:rFonts w:hint="default" w:ascii="Times New Roman" w:hAnsi="Times New Roman" w:eastAsia="宋体" w:cs="Times New Roman"/>
          <w:color w:val="auto"/>
          <w:kern w:val="2"/>
          <w:sz w:val="24"/>
          <w:szCs w:val="21"/>
          <w:lang w:eastAsia="zh-CN"/>
        </w:rPr>
        <w:t>）《声环境质量标准》（GB3096-2008）；</w:t>
      </w:r>
    </w:p>
    <w:p w14:paraId="454B4674">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w:t>
      </w:r>
      <w:r>
        <w:rPr>
          <w:rFonts w:hint="default" w:ascii="Times New Roman" w:hAnsi="Times New Roman" w:eastAsia="宋体" w:cs="Times New Roman"/>
          <w:color w:val="auto"/>
          <w:kern w:val="2"/>
          <w:sz w:val="24"/>
          <w:szCs w:val="21"/>
          <w:lang w:val="en-US" w:eastAsia="zh-CN"/>
        </w:rPr>
        <w:t>19</w:t>
      </w:r>
      <w:r>
        <w:rPr>
          <w:rFonts w:hint="default" w:ascii="Times New Roman" w:hAnsi="Times New Roman" w:eastAsia="宋体" w:cs="Times New Roman"/>
          <w:color w:val="auto"/>
          <w:kern w:val="2"/>
          <w:sz w:val="24"/>
          <w:szCs w:val="21"/>
          <w:lang w:eastAsia="zh-CN"/>
        </w:rPr>
        <w:t>）《工业企业厂界环境噪声排放标准》（GB12348—2008</w:t>
      </w:r>
      <w:r>
        <w:rPr>
          <w:rFonts w:hint="eastAsia" w:ascii="Times New Roman" w:hAnsi="Times New Roman" w:cs="Times New Roman"/>
          <w:color w:val="auto"/>
          <w:kern w:val="2"/>
          <w:sz w:val="24"/>
          <w:szCs w:val="21"/>
          <w:lang w:eastAsia="zh-CN"/>
        </w:rPr>
        <w:t>）</w:t>
      </w:r>
      <w:r>
        <w:rPr>
          <w:rFonts w:hint="default" w:ascii="Times New Roman" w:hAnsi="Times New Roman" w:eastAsia="宋体" w:cs="Times New Roman"/>
          <w:color w:val="auto"/>
          <w:kern w:val="2"/>
          <w:sz w:val="24"/>
          <w:szCs w:val="21"/>
          <w:lang w:eastAsia="zh-CN"/>
        </w:rPr>
        <w:t>；</w:t>
      </w:r>
    </w:p>
    <w:p w14:paraId="3AC381CD">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w:t>
      </w:r>
      <w:r>
        <w:rPr>
          <w:rFonts w:hint="default" w:ascii="Times New Roman" w:hAnsi="Times New Roman" w:eastAsia="宋体" w:cs="Times New Roman"/>
          <w:color w:val="auto"/>
          <w:kern w:val="2"/>
          <w:sz w:val="24"/>
          <w:szCs w:val="21"/>
          <w:lang w:val="en-US" w:eastAsia="zh-CN"/>
        </w:rPr>
        <w:t>20</w:t>
      </w:r>
      <w:r>
        <w:rPr>
          <w:rFonts w:hint="default" w:ascii="Times New Roman" w:hAnsi="Times New Roman" w:eastAsia="宋体" w:cs="Times New Roman"/>
          <w:color w:val="auto"/>
          <w:kern w:val="2"/>
          <w:sz w:val="24"/>
          <w:szCs w:val="21"/>
          <w:lang w:eastAsia="zh-CN"/>
        </w:rPr>
        <w:t>）《大气污染物综合排放标准》（GB16297-1996）；</w:t>
      </w:r>
    </w:p>
    <w:p w14:paraId="32E55469">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w:t>
      </w:r>
      <w:r>
        <w:rPr>
          <w:rFonts w:hint="default" w:ascii="Times New Roman" w:hAnsi="Times New Roman" w:eastAsia="宋体" w:cs="Times New Roman"/>
          <w:color w:val="auto"/>
          <w:kern w:val="2"/>
          <w:sz w:val="24"/>
          <w:szCs w:val="21"/>
          <w:lang w:val="en-US" w:eastAsia="zh-CN"/>
        </w:rPr>
        <w:t>21</w:t>
      </w:r>
      <w:r>
        <w:rPr>
          <w:rFonts w:hint="default" w:ascii="Times New Roman" w:hAnsi="Times New Roman" w:eastAsia="宋体" w:cs="Times New Roman"/>
          <w:color w:val="auto"/>
          <w:kern w:val="2"/>
          <w:sz w:val="24"/>
          <w:szCs w:val="21"/>
          <w:lang w:eastAsia="zh-CN"/>
        </w:rPr>
        <w:t>）《危险化学品事故应急救援指挥导则》（AQ/T3052-2015）；</w:t>
      </w:r>
    </w:p>
    <w:p w14:paraId="200767A1">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bookmarkStart w:id="7" w:name="_Toc13779"/>
      <w:r>
        <w:rPr>
          <w:rFonts w:hint="default" w:ascii="Times New Roman" w:hAnsi="Times New Roman" w:eastAsia="宋体" w:cs="Times New Roman"/>
          <w:color w:val="auto"/>
          <w:kern w:val="2"/>
          <w:sz w:val="24"/>
          <w:szCs w:val="21"/>
          <w:lang w:eastAsia="zh-CN"/>
        </w:rPr>
        <w:t>（</w:t>
      </w:r>
      <w:r>
        <w:rPr>
          <w:rFonts w:hint="default" w:ascii="Times New Roman" w:hAnsi="Times New Roman" w:eastAsia="宋体" w:cs="Times New Roman"/>
          <w:color w:val="auto"/>
          <w:kern w:val="2"/>
          <w:sz w:val="24"/>
          <w:szCs w:val="21"/>
          <w:lang w:val="en-US" w:eastAsia="zh-CN"/>
        </w:rPr>
        <w:t>22</w:t>
      </w:r>
      <w:r>
        <w:rPr>
          <w:rFonts w:hint="default" w:ascii="Times New Roman" w:hAnsi="Times New Roman" w:eastAsia="宋体" w:cs="Times New Roman"/>
          <w:color w:val="auto"/>
          <w:kern w:val="2"/>
          <w:sz w:val="24"/>
          <w:szCs w:val="21"/>
          <w:lang w:eastAsia="zh-CN"/>
        </w:rPr>
        <w:t>）《危险化学品单位应急</w:t>
      </w:r>
      <w:r>
        <w:rPr>
          <w:rFonts w:hint="default" w:ascii="Times New Roman" w:hAnsi="Times New Roman" w:cs="Times New Roman"/>
          <w:color w:val="auto"/>
          <w:kern w:val="2"/>
          <w:sz w:val="24"/>
          <w:szCs w:val="21"/>
          <w:lang w:eastAsia="zh-CN"/>
        </w:rPr>
        <w:t>救援</w:t>
      </w:r>
      <w:r>
        <w:rPr>
          <w:rFonts w:hint="default" w:ascii="Times New Roman" w:hAnsi="Times New Roman" w:eastAsia="宋体" w:cs="Times New Roman"/>
          <w:color w:val="auto"/>
          <w:kern w:val="2"/>
          <w:sz w:val="24"/>
          <w:szCs w:val="21"/>
          <w:lang w:eastAsia="zh-CN"/>
        </w:rPr>
        <w:t>物资配备要求》</w:t>
      </w:r>
      <w:r>
        <w:rPr>
          <w:rFonts w:hint="eastAsia" w:ascii="Times New Roman" w:hAnsi="Times New Roman" w:cs="Times New Roman"/>
          <w:color w:val="auto"/>
          <w:kern w:val="2"/>
          <w:sz w:val="24"/>
          <w:szCs w:val="21"/>
          <w:lang w:eastAsia="zh-CN"/>
        </w:rPr>
        <w:t>（</w:t>
      </w:r>
      <w:r>
        <w:rPr>
          <w:rFonts w:hint="default" w:ascii="Times New Roman" w:hAnsi="Times New Roman" w:eastAsia="宋体" w:cs="Times New Roman"/>
          <w:color w:val="auto"/>
          <w:kern w:val="2"/>
          <w:sz w:val="24"/>
          <w:szCs w:val="21"/>
          <w:lang w:eastAsia="zh-CN"/>
        </w:rPr>
        <w:t>GB30077-2013</w:t>
      </w:r>
      <w:r>
        <w:rPr>
          <w:rFonts w:hint="eastAsia" w:ascii="Times New Roman" w:hAnsi="Times New Roman" w:cs="Times New Roman"/>
          <w:color w:val="auto"/>
          <w:kern w:val="2"/>
          <w:sz w:val="24"/>
          <w:szCs w:val="21"/>
          <w:lang w:eastAsia="zh-CN"/>
        </w:rPr>
        <w:t>）</w:t>
      </w:r>
      <w:r>
        <w:rPr>
          <w:rFonts w:hint="default" w:ascii="Times New Roman" w:hAnsi="Times New Roman" w:eastAsia="宋体" w:cs="Times New Roman"/>
          <w:color w:val="auto"/>
          <w:kern w:val="2"/>
          <w:sz w:val="24"/>
          <w:szCs w:val="21"/>
          <w:lang w:eastAsia="zh-CN"/>
        </w:rPr>
        <w:t>；</w:t>
      </w:r>
      <w:bookmarkEnd w:id="7"/>
    </w:p>
    <w:p w14:paraId="799622BD">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w:t>
      </w:r>
      <w:r>
        <w:rPr>
          <w:rFonts w:hint="default" w:ascii="Times New Roman" w:hAnsi="Times New Roman" w:eastAsia="宋体" w:cs="Times New Roman"/>
          <w:color w:val="auto"/>
          <w:kern w:val="2"/>
          <w:sz w:val="24"/>
          <w:szCs w:val="21"/>
          <w:lang w:val="en-US" w:eastAsia="zh-CN"/>
        </w:rPr>
        <w:t>23</w:t>
      </w:r>
      <w:r>
        <w:rPr>
          <w:rFonts w:hint="default" w:ascii="Times New Roman" w:hAnsi="Times New Roman" w:eastAsia="宋体" w:cs="Times New Roman"/>
          <w:color w:val="auto"/>
          <w:kern w:val="2"/>
          <w:sz w:val="24"/>
          <w:szCs w:val="21"/>
          <w:lang w:eastAsia="zh-CN"/>
        </w:rPr>
        <w:t>）《企业事业单位突发环境事件应急预案评审工作指南（试行）》（环办应急</w:t>
      </w:r>
      <w:r>
        <w:rPr>
          <w:rFonts w:hint="eastAsia" w:ascii="Times New Roman" w:hAnsi="Times New Roman" w:cs="Times New Roman"/>
          <w:color w:val="auto"/>
          <w:kern w:val="2"/>
          <w:sz w:val="24"/>
          <w:szCs w:val="21"/>
          <w:lang w:eastAsia="zh-CN"/>
        </w:rPr>
        <w:t>〔2018〕8号</w:t>
      </w:r>
      <w:r>
        <w:rPr>
          <w:rFonts w:hint="default" w:ascii="Times New Roman" w:hAnsi="Times New Roman" w:eastAsia="宋体" w:cs="Times New Roman"/>
          <w:color w:val="auto"/>
          <w:kern w:val="2"/>
          <w:sz w:val="24"/>
          <w:szCs w:val="21"/>
          <w:lang w:eastAsia="zh-CN"/>
        </w:rPr>
        <w:t>）；</w:t>
      </w:r>
    </w:p>
    <w:p w14:paraId="13B24DAA">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w:t>
      </w:r>
      <w:r>
        <w:rPr>
          <w:rFonts w:hint="default" w:ascii="Times New Roman" w:hAnsi="Times New Roman" w:eastAsia="宋体" w:cs="Times New Roman"/>
          <w:color w:val="auto"/>
          <w:kern w:val="2"/>
          <w:sz w:val="24"/>
          <w:szCs w:val="21"/>
          <w:lang w:val="en-US" w:eastAsia="zh-CN"/>
        </w:rPr>
        <w:t>24</w:t>
      </w:r>
      <w:r>
        <w:rPr>
          <w:rFonts w:hint="default" w:ascii="Times New Roman" w:hAnsi="Times New Roman" w:eastAsia="宋体" w:cs="Times New Roman"/>
          <w:color w:val="auto"/>
          <w:kern w:val="2"/>
          <w:sz w:val="24"/>
          <w:szCs w:val="21"/>
          <w:lang w:eastAsia="zh-CN"/>
        </w:rPr>
        <w:t>）《企业突发环境事件风险评估指南</w:t>
      </w:r>
      <w:r>
        <w:rPr>
          <w:rFonts w:hint="eastAsia" w:ascii="Times New Roman" w:hAnsi="Times New Roman" w:cs="Times New Roman"/>
          <w:color w:val="auto"/>
          <w:kern w:val="2"/>
          <w:sz w:val="24"/>
          <w:szCs w:val="21"/>
          <w:lang w:eastAsia="zh-CN"/>
        </w:rPr>
        <w:t>（</w:t>
      </w:r>
      <w:r>
        <w:rPr>
          <w:rFonts w:hint="default" w:ascii="Times New Roman" w:hAnsi="Times New Roman" w:eastAsia="宋体" w:cs="Times New Roman"/>
          <w:color w:val="auto"/>
          <w:kern w:val="2"/>
          <w:sz w:val="24"/>
          <w:szCs w:val="21"/>
          <w:lang w:eastAsia="zh-CN"/>
        </w:rPr>
        <w:t>试行</w:t>
      </w:r>
      <w:r>
        <w:rPr>
          <w:rFonts w:hint="eastAsia" w:ascii="Times New Roman" w:hAnsi="Times New Roman" w:cs="Times New Roman"/>
          <w:color w:val="auto"/>
          <w:kern w:val="2"/>
          <w:sz w:val="24"/>
          <w:szCs w:val="21"/>
          <w:lang w:eastAsia="zh-CN"/>
        </w:rPr>
        <w:t>）</w:t>
      </w:r>
      <w:r>
        <w:rPr>
          <w:rFonts w:hint="default" w:ascii="Times New Roman" w:hAnsi="Times New Roman" w:eastAsia="宋体" w:cs="Times New Roman"/>
          <w:color w:val="auto"/>
          <w:kern w:val="2"/>
          <w:sz w:val="24"/>
          <w:szCs w:val="21"/>
          <w:lang w:eastAsia="zh-CN"/>
        </w:rPr>
        <w:t>》（环办</w:t>
      </w:r>
      <w:r>
        <w:rPr>
          <w:rFonts w:hint="eastAsia" w:ascii="Times New Roman" w:hAnsi="Times New Roman" w:cs="Times New Roman"/>
          <w:color w:val="auto"/>
          <w:kern w:val="2"/>
          <w:sz w:val="24"/>
          <w:szCs w:val="21"/>
          <w:lang w:eastAsia="zh-CN"/>
        </w:rPr>
        <w:t>〔2014〕34号</w:t>
      </w:r>
      <w:r>
        <w:rPr>
          <w:rFonts w:hint="default" w:ascii="Times New Roman" w:hAnsi="Times New Roman" w:eastAsia="宋体" w:cs="Times New Roman"/>
          <w:color w:val="auto"/>
          <w:kern w:val="2"/>
          <w:sz w:val="24"/>
          <w:szCs w:val="21"/>
          <w:lang w:eastAsia="zh-CN"/>
        </w:rPr>
        <w:t>）；</w:t>
      </w:r>
    </w:p>
    <w:p w14:paraId="04548E07">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w:t>
      </w:r>
      <w:r>
        <w:rPr>
          <w:rFonts w:hint="default" w:ascii="Times New Roman" w:hAnsi="Times New Roman" w:eastAsia="宋体" w:cs="Times New Roman"/>
          <w:color w:val="auto"/>
          <w:kern w:val="2"/>
          <w:sz w:val="24"/>
          <w:szCs w:val="21"/>
          <w:lang w:val="en-US" w:eastAsia="zh-CN"/>
        </w:rPr>
        <w:t>25</w:t>
      </w:r>
      <w:r>
        <w:rPr>
          <w:rFonts w:hint="default" w:ascii="Times New Roman" w:hAnsi="Times New Roman" w:eastAsia="宋体" w:cs="Times New Roman"/>
          <w:color w:val="auto"/>
          <w:kern w:val="2"/>
          <w:sz w:val="24"/>
          <w:szCs w:val="21"/>
          <w:lang w:eastAsia="zh-CN"/>
        </w:rPr>
        <w:t>）《企业突发环境事件风险分级方法》（HJ941-2018</w:t>
      </w:r>
      <w:r>
        <w:rPr>
          <w:rFonts w:hint="eastAsia" w:ascii="Times New Roman" w:hAnsi="Times New Roman" w:cs="Times New Roman"/>
          <w:color w:val="auto"/>
          <w:kern w:val="2"/>
          <w:sz w:val="24"/>
          <w:szCs w:val="21"/>
          <w:lang w:eastAsia="zh-CN"/>
        </w:rPr>
        <w:t>）</w:t>
      </w:r>
      <w:r>
        <w:rPr>
          <w:rFonts w:hint="default" w:ascii="Times New Roman" w:hAnsi="Times New Roman" w:cs="Times New Roman"/>
          <w:color w:val="auto"/>
          <w:kern w:val="2"/>
          <w:sz w:val="24"/>
          <w:szCs w:val="21"/>
          <w:lang w:eastAsia="zh-CN"/>
        </w:rPr>
        <w:t>；</w:t>
      </w:r>
    </w:p>
    <w:p w14:paraId="202694E4">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eastAsia="宋体" w:cs="Times New Roman"/>
          <w:color w:val="auto"/>
          <w:kern w:val="2"/>
          <w:sz w:val="24"/>
          <w:szCs w:val="21"/>
          <w:lang w:eastAsia="zh-CN"/>
        </w:rPr>
        <w:t>（</w:t>
      </w:r>
      <w:r>
        <w:rPr>
          <w:rFonts w:hint="default" w:ascii="Times New Roman" w:hAnsi="Times New Roman" w:eastAsia="宋体" w:cs="Times New Roman"/>
          <w:color w:val="auto"/>
          <w:kern w:val="2"/>
          <w:sz w:val="24"/>
          <w:szCs w:val="21"/>
          <w:lang w:val="en-US" w:eastAsia="zh-CN"/>
        </w:rPr>
        <w:t>26</w:t>
      </w:r>
      <w:r>
        <w:rPr>
          <w:rFonts w:hint="default" w:ascii="Times New Roman" w:hAnsi="Times New Roman" w:eastAsia="宋体" w:cs="Times New Roman"/>
          <w:color w:val="auto"/>
          <w:kern w:val="2"/>
          <w:sz w:val="24"/>
          <w:szCs w:val="21"/>
          <w:lang w:eastAsia="zh-CN"/>
        </w:rPr>
        <w:t>）《国家危险废物名录》</w:t>
      </w:r>
      <w:r>
        <w:rPr>
          <w:rFonts w:hint="eastAsia" w:ascii="Times New Roman" w:hAnsi="Times New Roman" w:cs="Times New Roman"/>
          <w:color w:val="auto"/>
          <w:kern w:val="2"/>
          <w:sz w:val="24"/>
          <w:szCs w:val="21"/>
          <w:lang w:val="en-US" w:eastAsia="zh-CN"/>
        </w:rPr>
        <w:t>（</w:t>
      </w:r>
      <w:r>
        <w:rPr>
          <w:rFonts w:hint="default" w:ascii="Times New Roman" w:hAnsi="Times New Roman" w:cs="Times New Roman"/>
          <w:color w:val="auto"/>
          <w:kern w:val="2"/>
          <w:sz w:val="24"/>
          <w:szCs w:val="21"/>
          <w:lang w:val="en-US" w:eastAsia="zh-CN"/>
        </w:rPr>
        <w:t>202</w:t>
      </w:r>
      <w:r>
        <w:rPr>
          <w:rFonts w:hint="eastAsia" w:ascii="Times New Roman" w:hAnsi="Times New Roman" w:cs="Times New Roman"/>
          <w:color w:val="auto"/>
          <w:kern w:val="2"/>
          <w:sz w:val="24"/>
          <w:szCs w:val="21"/>
          <w:lang w:val="en-US" w:eastAsia="zh-CN"/>
        </w:rPr>
        <w:t>5</w:t>
      </w:r>
      <w:r>
        <w:rPr>
          <w:rFonts w:hint="default" w:ascii="Times New Roman" w:hAnsi="Times New Roman" w:cs="Times New Roman"/>
          <w:color w:val="auto"/>
          <w:kern w:val="2"/>
          <w:sz w:val="24"/>
          <w:szCs w:val="21"/>
          <w:lang w:val="en-US" w:eastAsia="zh-CN"/>
        </w:rPr>
        <w:t>年版</w:t>
      </w:r>
      <w:r>
        <w:rPr>
          <w:rFonts w:hint="eastAsia" w:ascii="Times New Roman" w:hAnsi="Times New Roman" w:cs="Times New Roman"/>
          <w:color w:val="auto"/>
          <w:kern w:val="2"/>
          <w:sz w:val="24"/>
          <w:szCs w:val="21"/>
          <w:lang w:val="en-US" w:eastAsia="zh-CN"/>
        </w:rPr>
        <w:t>）</w:t>
      </w:r>
      <w:r>
        <w:rPr>
          <w:rFonts w:hint="default" w:ascii="Times New Roman" w:hAnsi="Times New Roman" w:cs="Times New Roman"/>
          <w:color w:val="auto"/>
          <w:kern w:val="2"/>
          <w:sz w:val="24"/>
          <w:szCs w:val="21"/>
          <w:lang w:val="en-US" w:eastAsia="zh-CN"/>
        </w:rPr>
        <w:t>；</w:t>
      </w:r>
    </w:p>
    <w:p w14:paraId="5B1687E4">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（27）《医疗废物分类名录》（2021年版）</w:t>
      </w:r>
    </w:p>
    <w:p w14:paraId="586F5A71">
      <w:pPr>
        <w:pStyle w:val="4"/>
        <w:keepNext/>
        <w:keepLines/>
        <w:numPr>
          <w:ilvl w:val="2"/>
          <w:numId w:val="0"/>
        </w:numPr>
        <w:autoSpaceDE/>
        <w:autoSpaceDN/>
        <w:bidi w:val="0"/>
        <w:adjustRightInd w:val="0"/>
        <w:snapToGrid w:val="0"/>
        <w:spacing w:before="50" w:beforeLines="50" w:after="50" w:afterLines="50" w:line="360" w:lineRule="auto"/>
        <w:ind w:left="0" w:leftChars="0" w:right="0" w:firstLine="200" w:firstLineChars="0"/>
        <w:jc w:val="left"/>
        <w:outlineLvl w:val="2"/>
        <w:rPr>
          <w:rFonts w:hint="default" w:ascii="Times New Roman" w:hAnsi="Times New Roman" w:eastAsia="宋体" w:cs="Times New Roman"/>
          <w:b/>
          <w:bCs/>
          <w:color w:val="auto"/>
          <w:kern w:val="2"/>
          <w:lang w:val="en-US" w:eastAsia="zh-CN"/>
        </w:rPr>
      </w:pPr>
      <w:r>
        <w:rPr>
          <w:rFonts w:hint="default" w:ascii="Times New Roman" w:hAnsi="Times New Roman" w:eastAsia="宋体" w:cs="Times New Roman"/>
          <w:b/>
          <w:bCs/>
          <w:color w:val="auto"/>
          <w:kern w:val="2"/>
          <w:lang w:val="en-US" w:eastAsia="zh-CN"/>
        </w:rPr>
        <w:t>1.2.3其他文件</w:t>
      </w:r>
    </w:p>
    <w:p w14:paraId="0FABDD7B">
      <w:pPr>
        <w:autoSpaceDE/>
        <w:autoSpaceDN/>
        <w:bidi w:val="0"/>
        <w:adjustRightInd w:val="0"/>
        <w:snapToGrid w:val="0"/>
        <w:spacing w:before="0" w:after="0" w:line="360" w:lineRule="auto"/>
        <w:ind w:left="0" w:right="0" w:firstLine="480" w:firstLineChars="200"/>
        <w:jc w:val="both"/>
        <w:rPr>
          <w:rFonts w:hint="eastAsia" w:ascii="Times New Roman" w:hAnsi="Times New Roman" w:cs="Times New Roman"/>
          <w:color w:val="auto"/>
          <w:kern w:val="2"/>
          <w:sz w:val="24"/>
          <w:szCs w:val="21"/>
          <w:lang w:eastAsia="zh-CN"/>
        </w:rPr>
      </w:pPr>
      <w:bookmarkStart w:id="8" w:name="_Toc24708"/>
      <w:r>
        <w:rPr>
          <w:rFonts w:hint="eastAsia" w:ascii="Times New Roman" w:hAnsi="Times New Roman" w:cs="Times New Roman"/>
          <w:color w:val="auto"/>
          <w:kern w:val="2"/>
          <w:sz w:val="24"/>
          <w:szCs w:val="21"/>
          <w:lang w:eastAsia="zh-CN"/>
        </w:rPr>
        <w:t>（</w:t>
      </w:r>
      <w:r>
        <w:rPr>
          <w:rFonts w:hint="eastAsia" w:ascii="Times New Roman" w:hAnsi="Times New Roman" w:cs="Times New Roman"/>
          <w:color w:val="auto"/>
          <w:kern w:val="2"/>
          <w:sz w:val="24"/>
          <w:szCs w:val="21"/>
          <w:lang w:val="en-US" w:eastAsia="zh-CN"/>
        </w:rPr>
        <w:t>1</w:t>
      </w:r>
      <w:r>
        <w:rPr>
          <w:rFonts w:hint="eastAsia" w:ascii="Times New Roman" w:hAnsi="Times New Roman" w:cs="Times New Roman"/>
          <w:color w:val="auto"/>
          <w:kern w:val="2"/>
          <w:sz w:val="24"/>
          <w:szCs w:val="21"/>
          <w:lang w:eastAsia="zh-CN"/>
        </w:rPr>
        <w:t>）</w:t>
      </w:r>
      <w:r>
        <w:rPr>
          <w:rFonts w:hint="default" w:ascii="Times New Roman" w:hAnsi="Times New Roman" w:eastAsia="宋体" w:cs="Times New Roman"/>
          <w:color w:val="auto"/>
          <w:kern w:val="2"/>
          <w:sz w:val="24"/>
          <w:szCs w:val="21"/>
          <w:lang w:eastAsia="zh-CN"/>
        </w:rPr>
        <w:t>《</w:t>
      </w:r>
      <w:r>
        <w:rPr>
          <w:rFonts w:hint="eastAsia" w:ascii="Times New Roman" w:hAnsi="Times New Roman" w:cs="Times New Roman"/>
          <w:color w:val="auto"/>
          <w:kern w:val="2"/>
          <w:sz w:val="24"/>
          <w:szCs w:val="21"/>
          <w:lang w:val="en-US" w:eastAsia="zh-CN"/>
        </w:rPr>
        <w:t>新余袁河医院建设</w:t>
      </w:r>
      <w:r>
        <w:rPr>
          <w:rFonts w:hint="eastAsia" w:ascii="Times New Roman" w:hAnsi="Times New Roman" w:cs="Times New Roman"/>
          <w:color w:val="auto"/>
          <w:kern w:val="2"/>
          <w:sz w:val="24"/>
          <w:szCs w:val="21"/>
          <w:lang w:eastAsia="zh-CN"/>
        </w:rPr>
        <w:t>项目环境影响报告</w:t>
      </w:r>
      <w:r>
        <w:rPr>
          <w:rFonts w:hint="eastAsia" w:ascii="Times New Roman" w:hAnsi="Times New Roman" w:cs="Times New Roman"/>
          <w:color w:val="auto"/>
          <w:kern w:val="2"/>
          <w:sz w:val="24"/>
          <w:szCs w:val="21"/>
          <w:lang w:val="en-US" w:eastAsia="zh-CN"/>
        </w:rPr>
        <w:t>书</w:t>
      </w:r>
      <w:r>
        <w:rPr>
          <w:rFonts w:hint="default" w:ascii="Times New Roman" w:hAnsi="Times New Roman" w:eastAsia="宋体" w:cs="Times New Roman"/>
          <w:color w:val="auto"/>
          <w:kern w:val="2"/>
          <w:sz w:val="24"/>
          <w:szCs w:val="21"/>
          <w:lang w:eastAsia="zh-CN"/>
        </w:rPr>
        <w:t>》</w:t>
      </w:r>
    </w:p>
    <w:p w14:paraId="0DAB2C6C">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eastAsia" w:ascii="Times New Roman" w:hAnsi="Times New Roman" w:cs="Times New Roman"/>
          <w:color w:val="auto"/>
          <w:kern w:val="2"/>
          <w:sz w:val="24"/>
          <w:szCs w:val="21"/>
          <w:lang w:eastAsia="zh-CN"/>
        </w:rPr>
        <w:t>（</w:t>
      </w:r>
      <w:r>
        <w:rPr>
          <w:rFonts w:hint="eastAsia" w:ascii="Times New Roman" w:hAnsi="Times New Roman" w:cs="Times New Roman"/>
          <w:color w:val="auto"/>
          <w:kern w:val="2"/>
          <w:sz w:val="24"/>
          <w:szCs w:val="21"/>
          <w:lang w:val="en-US" w:eastAsia="zh-CN"/>
        </w:rPr>
        <w:t>2</w:t>
      </w:r>
      <w:r>
        <w:rPr>
          <w:rFonts w:hint="eastAsia" w:ascii="Times New Roman" w:hAnsi="Times New Roman" w:cs="Times New Roman"/>
          <w:color w:val="auto"/>
          <w:kern w:val="2"/>
          <w:sz w:val="24"/>
          <w:szCs w:val="21"/>
          <w:lang w:eastAsia="zh-CN"/>
        </w:rPr>
        <w:t>）</w:t>
      </w:r>
      <w:r>
        <w:rPr>
          <w:rFonts w:hint="default" w:ascii="Times New Roman" w:hAnsi="Times New Roman" w:eastAsia="宋体" w:cs="Times New Roman"/>
          <w:color w:val="auto"/>
          <w:kern w:val="2"/>
          <w:sz w:val="24"/>
          <w:szCs w:val="21"/>
          <w:lang w:eastAsia="zh-CN"/>
        </w:rPr>
        <w:t>《</w:t>
      </w:r>
      <w:r>
        <w:rPr>
          <w:rFonts w:hint="eastAsia" w:ascii="Times New Roman" w:hAnsi="Times New Roman" w:cs="Times New Roman"/>
          <w:color w:val="auto"/>
          <w:kern w:val="2"/>
          <w:sz w:val="24"/>
          <w:szCs w:val="21"/>
          <w:lang w:eastAsia="zh-CN"/>
        </w:rPr>
        <w:t>关于</w:t>
      </w:r>
      <w:r>
        <w:rPr>
          <w:rFonts w:hint="eastAsia" w:ascii="Times New Roman" w:hAnsi="Times New Roman" w:cs="Times New Roman"/>
          <w:color w:val="auto"/>
          <w:kern w:val="2"/>
          <w:sz w:val="24"/>
          <w:szCs w:val="21"/>
          <w:lang w:val="en-US" w:eastAsia="zh-CN"/>
        </w:rPr>
        <w:t>新余袁河医院</w:t>
      </w:r>
      <w:bookmarkStart w:id="153" w:name="_GoBack"/>
      <w:bookmarkEnd w:id="153"/>
      <w:r>
        <w:rPr>
          <w:rFonts w:hint="eastAsia" w:ascii="Times New Roman" w:hAnsi="Times New Roman" w:cs="Times New Roman"/>
          <w:color w:val="auto"/>
          <w:kern w:val="2"/>
          <w:sz w:val="24"/>
          <w:szCs w:val="21"/>
          <w:lang w:val="en-US" w:eastAsia="zh-CN"/>
        </w:rPr>
        <w:t>建设</w:t>
      </w:r>
      <w:r>
        <w:rPr>
          <w:rFonts w:hint="eastAsia" w:ascii="Times New Roman" w:hAnsi="Times New Roman" w:cs="Times New Roman"/>
          <w:color w:val="auto"/>
          <w:kern w:val="2"/>
          <w:sz w:val="24"/>
          <w:szCs w:val="21"/>
          <w:lang w:eastAsia="zh-CN"/>
        </w:rPr>
        <w:t>项目环境影响报告</w:t>
      </w:r>
      <w:r>
        <w:rPr>
          <w:rFonts w:hint="eastAsia" w:ascii="Times New Roman" w:hAnsi="Times New Roman" w:cs="Times New Roman"/>
          <w:color w:val="auto"/>
          <w:kern w:val="2"/>
          <w:sz w:val="24"/>
          <w:szCs w:val="21"/>
          <w:lang w:val="en-US" w:eastAsia="zh-CN"/>
        </w:rPr>
        <w:t>书的批复</w:t>
      </w:r>
      <w:r>
        <w:rPr>
          <w:rFonts w:hint="default" w:ascii="Times New Roman" w:hAnsi="Times New Roman" w:eastAsia="宋体" w:cs="Times New Roman"/>
          <w:color w:val="auto"/>
          <w:kern w:val="2"/>
          <w:sz w:val="24"/>
          <w:szCs w:val="21"/>
          <w:lang w:eastAsia="zh-CN"/>
        </w:rPr>
        <w:t>》</w:t>
      </w:r>
      <w:r>
        <w:rPr>
          <w:rFonts w:hint="eastAsia" w:ascii="Times New Roman" w:hAnsi="Times New Roman" w:cs="Times New Roman"/>
          <w:color w:val="auto"/>
          <w:kern w:val="2"/>
          <w:sz w:val="24"/>
          <w:szCs w:val="21"/>
          <w:lang w:eastAsia="zh-CN"/>
        </w:rPr>
        <w:t>（余</w:t>
      </w:r>
      <w:r>
        <w:rPr>
          <w:rFonts w:hint="eastAsia" w:ascii="Times New Roman" w:hAnsi="Times New Roman" w:cs="Times New Roman"/>
          <w:color w:val="auto"/>
          <w:kern w:val="2"/>
          <w:sz w:val="24"/>
          <w:szCs w:val="21"/>
          <w:lang w:val="en-US" w:eastAsia="zh-CN"/>
        </w:rPr>
        <w:t>环审字〔2018〕14号</w:t>
      </w:r>
      <w:r>
        <w:rPr>
          <w:rFonts w:hint="eastAsia" w:ascii="Times New Roman" w:hAnsi="Times New Roman" w:cs="Times New Roman"/>
          <w:color w:val="auto"/>
          <w:kern w:val="2"/>
          <w:sz w:val="24"/>
          <w:szCs w:val="21"/>
          <w:lang w:eastAsia="zh-CN"/>
        </w:rPr>
        <w:t>）</w:t>
      </w:r>
      <w:r>
        <w:rPr>
          <w:rFonts w:hint="default" w:ascii="Times New Roman" w:hAnsi="Times New Roman" w:eastAsia="宋体" w:cs="Times New Roman"/>
          <w:color w:val="auto"/>
          <w:kern w:val="2"/>
          <w:sz w:val="24"/>
          <w:szCs w:val="21"/>
          <w:lang w:eastAsia="zh-CN"/>
        </w:rPr>
        <w:t>，</w:t>
      </w:r>
      <w:r>
        <w:rPr>
          <w:rFonts w:hint="eastAsia" w:ascii="Times New Roman" w:hAnsi="Times New Roman" w:cs="Times New Roman"/>
          <w:color w:val="auto"/>
          <w:kern w:val="2"/>
          <w:sz w:val="24"/>
          <w:szCs w:val="21"/>
          <w:lang w:eastAsia="zh-CN"/>
        </w:rPr>
        <w:t>2018年4月25日</w:t>
      </w:r>
      <w:r>
        <w:rPr>
          <w:rFonts w:hint="eastAsia" w:ascii="Times New Roman" w:hAnsi="Times New Roman" w:cs="Times New Roman"/>
          <w:color w:val="auto"/>
          <w:kern w:val="2"/>
          <w:sz w:val="24"/>
          <w:szCs w:val="21"/>
          <w:lang w:val="en-US" w:eastAsia="zh-CN"/>
        </w:rPr>
        <w:t>。</w:t>
      </w:r>
    </w:p>
    <w:p w14:paraId="294464DA">
      <w:pPr>
        <w:pStyle w:val="3"/>
        <w:keepNext/>
        <w:keepLines/>
        <w:numPr>
          <w:ilvl w:val="1"/>
          <w:numId w:val="0"/>
        </w:numPr>
        <w:autoSpaceDE/>
        <w:autoSpaceDN/>
        <w:bidi w:val="0"/>
        <w:adjustRightInd w:val="0"/>
        <w:snapToGrid w:val="0"/>
        <w:spacing w:before="50" w:beforeLines="50" w:after="50" w:afterLines="50" w:line="360" w:lineRule="auto"/>
        <w:ind w:left="0" w:right="0" w:firstLine="200" w:firstLineChars="0"/>
        <w:jc w:val="left"/>
        <w:outlineLvl w:val="1"/>
        <w:rPr>
          <w:rFonts w:hint="default" w:ascii="Times New Roman" w:hAnsi="Times New Roman" w:eastAsia="宋体" w:cs="Times New Roman"/>
          <w:b/>
          <w:bCs/>
          <w:color w:val="auto"/>
          <w:kern w:val="2"/>
          <w:sz w:val="30"/>
          <w:szCs w:val="30"/>
          <w:lang w:val="en-US" w:eastAsia="zh-CN"/>
        </w:rPr>
      </w:pPr>
      <w:bookmarkStart w:id="9" w:name="_Toc15170"/>
      <w:r>
        <w:rPr>
          <w:rFonts w:hint="default" w:ascii="Times New Roman" w:hAnsi="Times New Roman" w:eastAsia="宋体" w:cs="Times New Roman"/>
          <w:b/>
          <w:bCs/>
          <w:color w:val="auto"/>
          <w:kern w:val="2"/>
          <w:sz w:val="30"/>
          <w:szCs w:val="30"/>
          <w:lang w:val="en-US" w:eastAsia="zh-CN"/>
        </w:rPr>
        <w:t>1.3适用范围</w:t>
      </w:r>
      <w:bookmarkEnd w:id="8"/>
      <w:bookmarkEnd w:id="9"/>
    </w:p>
    <w:p w14:paraId="64AC18EB">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本《预案</w:t>
      </w:r>
      <w:r>
        <w:rPr>
          <w:rFonts w:hint="eastAsia" w:ascii="Times New Roman" w:hAnsi="Times New Roman" w:cs="Times New Roman"/>
          <w:color w:val="auto"/>
          <w:kern w:val="2"/>
          <w:sz w:val="24"/>
          <w:szCs w:val="21"/>
          <w:lang w:eastAsia="zh-CN"/>
        </w:rPr>
        <w:t>（</w:t>
      </w:r>
      <w:r>
        <w:rPr>
          <w:rFonts w:hint="eastAsia" w:ascii="Times New Roman" w:hAnsi="Times New Roman" w:cs="Times New Roman"/>
          <w:color w:val="auto"/>
          <w:kern w:val="2"/>
          <w:sz w:val="24"/>
          <w:szCs w:val="21"/>
          <w:lang w:val="en-US" w:eastAsia="zh-CN"/>
        </w:rPr>
        <w:t>2025年版</w:t>
      </w:r>
      <w:r>
        <w:rPr>
          <w:rFonts w:hint="eastAsia" w:ascii="Times New Roman" w:hAnsi="Times New Roman" w:cs="Times New Roman"/>
          <w:color w:val="auto"/>
          <w:kern w:val="2"/>
          <w:sz w:val="24"/>
          <w:szCs w:val="21"/>
          <w:lang w:eastAsia="zh-CN"/>
        </w:rPr>
        <w:t>）</w:t>
      </w:r>
      <w:r>
        <w:rPr>
          <w:rFonts w:hint="default" w:ascii="Times New Roman" w:hAnsi="Times New Roman" w:eastAsia="宋体" w:cs="Times New Roman"/>
          <w:color w:val="auto"/>
          <w:kern w:val="2"/>
          <w:sz w:val="24"/>
          <w:szCs w:val="21"/>
          <w:lang w:eastAsia="zh-CN"/>
        </w:rPr>
        <w:t>》适用于</w:t>
      </w:r>
      <w:r>
        <w:rPr>
          <w:rFonts w:hint="eastAsia" w:ascii="Times New Roman" w:hAnsi="Times New Roman" w:cs="Times New Roman"/>
          <w:color w:val="auto"/>
          <w:kern w:val="2"/>
          <w:sz w:val="24"/>
          <w:szCs w:val="21"/>
          <w:lang w:val="en-US" w:eastAsia="zh-CN"/>
        </w:rPr>
        <w:t>新余袁河医院有限公司</w:t>
      </w:r>
      <w:r>
        <w:rPr>
          <w:rFonts w:hint="default" w:ascii="Times New Roman" w:hAnsi="Times New Roman" w:eastAsia="宋体" w:cs="Times New Roman"/>
          <w:color w:val="auto"/>
          <w:kern w:val="2"/>
          <w:sz w:val="24"/>
          <w:szCs w:val="21"/>
          <w:lang w:eastAsia="zh-CN"/>
        </w:rPr>
        <w:t>运营过程中各岗位人员在作业工程中出现的突发环境事件的应急处置</w:t>
      </w:r>
      <w:r>
        <w:rPr>
          <w:rFonts w:hint="default" w:ascii="Times New Roman" w:hAnsi="Times New Roman" w:cs="Times New Roman"/>
          <w:color w:val="auto"/>
          <w:kern w:val="2"/>
          <w:sz w:val="24"/>
          <w:szCs w:val="21"/>
          <w:lang w:eastAsia="zh-CN"/>
        </w:rPr>
        <w:t>、</w:t>
      </w:r>
      <w:r>
        <w:rPr>
          <w:rFonts w:hint="default" w:ascii="Times New Roman" w:hAnsi="Times New Roman" w:eastAsia="宋体" w:cs="Times New Roman"/>
          <w:color w:val="auto"/>
          <w:kern w:val="2"/>
          <w:sz w:val="24"/>
          <w:szCs w:val="21"/>
          <w:lang w:eastAsia="zh-CN"/>
        </w:rPr>
        <w:t>突发环境事件的</w:t>
      </w:r>
      <w:r>
        <w:rPr>
          <w:rFonts w:hint="default" w:ascii="Times New Roman" w:hAnsi="Times New Roman" w:cs="Times New Roman"/>
          <w:color w:val="auto"/>
          <w:kern w:val="2"/>
          <w:sz w:val="24"/>
          <w:szCs w:val="21"/>
          <w:lang w:eastAsia="zh-CN"/>
        </w:rPr>
        <w:t>应急监测、</w:t>
      </w:r>
      <w:r>
        <w:rPr>
          <w:rFonts w:hint="default" w:ascii="Times New Roman" w:hAnsi="Times New Roman" w:eastAsia="宋体" w:cs="Times New Roman"/>
          <w:color w:val="auto"/>
          <w:kern w:val="2"/>
          <w:sz w:val="24"/>
          <w:szCs w:val="21"/>
          <w:lang w:eastAsia="zh-CN"/>
        </w:rPr>
        <w:t>突发环境事件的</w:t>
      </w:r>
      <w:r>
        <w:rPr>
          <w:rFonts w:hint="default" w:ascii="Times New Roman" w:hAnsi="Times New Roman" w:cs="Times New Roman"/>
          <w:color w:val="auto"/>
          <w:kern w:val="2"/>
          <w:sz w:val="24"/>
          <w:szCs w:val="21"/>
          <w:lang w:eastAsia="zh-CN"/>
        </w:rPr>
        <w:t>预警等</w:t>
      </w:r>
      <w:r>
        <w:rPr>
          <w:rFonts w:hint="default" w:ascii="Times New Roman" w:hAnsi="Times New Roman" w:eastAsia="宋体" w:cs="Times New Roman"/>
          <w:color w:val="auto"/>
          <w:kern w:val="2"/>
          <w:sz w:val="24"/>
          <w:szCs w:val="21"/>
          <w:lang w:eastAsia="zh-CN"/>
        </w:rPr>
        <w:t>。</w:t>
      </w:r>
    </w:p>
    <w:p w14:paraId="7A726699">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根据《企业突发环境事件应急预案管理办法</w:t>
      </w:r>
      <w:r>
        <w:rPr>
          <w:rFonts w:hint="eastAsia" w:ascii="Times New Roman" w:hAnsi="Times New Roman" w:cs="Times New Roman"/>
          <w:color w:val="auto"/>
          <w:kern w:val="2"/>
          <w:sz w:val="24"/>
          <w:szCs w:val="21"/>
          <w:lang w:eastAsia="zh-CN"/>
        </w:rPr>
        <w:t>（试行）》</w:t>
      </w:r>
      <w:r>
        <w:rPr>
          <w:rFonts w:hint="default" w:ascii="Times New Roman" w:hAnsi="Times New Roman" w:eastAsia="宋体" w:cs="Times New Roman"/>
          <w:color w:val="auto"/>
          <w:kern w:val="2"/>
          <w:sz w:val="24"/>
          <w:szCs w:val="21"/>
          <w:lang w:eastAsia="zh-CN"/>
        </w:rPr>
        <w:t>第五条，核与辐射的应急预案的备案不适用于本办法，因此放射科风险源不在本次</w:t>
      </w:r>
      <w:r>
        <w:rPr>
          <w:rFonts w:hint="eastAsia" w:ascii="Times New Roman" w:hAnsi="Times New Roman" w:cs="Times New Roman"/>
          <w:color w:val="auto"/>
          <w:kern w:val="2"/>
          <w:sz w:val="24"/>
          <w:szCs w:val="21"/>
          <w:lang w:eastAsia="zh-CN"/>
        </w:rPr>
        <w:t>新余袁河医院有限公司</w:t>
      </w:r>
      <w:r>
        <w:rPr>
          <w:rFonts w:hint="default" w:ascii="Times New Roman" w:hAnsi="Times New Roman" w:eastAsia="宋体" w:cs="Times New Roman"/>
          <w:color w:val="auto"/>
          <w:kern w:val="2"/>
          <w:sz w:val="24"/>
          <w:szCs w:val="21"/>
          <w:lang w:eastAsia="zh-CN"/>
        </w:rPr>
        <w:t>突发环境事件应急预案编制范围内。</w:t>
      </w:r>
    </w:p>
    <w:p w14:paraId="6C38909D">
      <w:pPr>
        <w:pStyle w:val="3"/>
        <w:keepNext/>
        <w:keepLines/>
        <w:numPr>
          <w:ilvl w:val="1"/>
          <w:numId w:val="0"/>
        </w:numPr>
        <w:autoSpaceDE/>
        <w:autoSpaceDN/>
        <w:bidi w:val="0"/>
        <w:adjustRightInd w:val="0"/>
        <w:snapToGrid w:val="0"/>
        <w:spacing w:before="50" w:beforeLines="50" w:after="50" w:afterLines="50" w:line="360" w:lineRule="auto"/>
        <w:ind w:left="0" w:right="0" w:firstLine="200" w:firstLineChars="0"/>
        <w:jc w:val="left"/>
        <w:outlineLvl w:val="1"/>
        <w:rPr>
          <w:rFonts w:hint="default" w:ascii="Times New Roman" w:hAnsi="Times New Roman" w:eastAsia="宋体" w:cs="Times New Roman"/>
          <w:b/>
          <w:bCs/>
          <w:color w:val="auto"/>
          <w:kern w:val="2"/>
          <w:sz w:val="30"/>
          <w:szCs w:val="30"/>
          <w:lang w:val="en-US" w:eastAsia="zh-CN"/>
        </w:rPr>
      </w:pPr>
      <w:bookmarkStart w:id="10" w:name="_Toc32517"/>
      <w:bookmarkStart w:id="11" w:name="_Toc1012"/>
      <w:r>
        <w:rPr>
          <w:rFonts w:hint="default" w:ascii="Times New Roman" w:hAnsi="Times New Roman" w:eastAsia="宋体" w:cs="Times New Roman"/>
          <w:b/>
          <w:bCs/>
          <w:color w:val="auto"/>
          <w:kern w:val="2"/>
          <w:sz w:val="30"/>
          <w:szCs w:val="30"/>
          <w:lang w:val="en-US" w:eastAsia="zh-CN"/>
        </w:rPr>
        <w:t>1.4应急预案体系</w:t>
      </w:r>
      <w:bookmarkEnd w:id="10"/>
      <w:bookmarkEnd w:id="11"/>
    </w:p>
    <w:p w14:paraId="704D8343">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应急预案体系</w:t>
      </w:r>
      <w:r>
        <w:rPr>
          <w:rFonts w:hint="default" w:ascii="Times New Roman" w:hAnsi="Times New Roman" w:cs="Times New Roman"/>
          <w:color w:val="auto"/>
          <w:kern w:val="2"/>
          <w:sz w:val="24"/>
          <w:szCs w:val="21"/>
          <w:lang w:eastAsia="zh-CN"/>
        </w:rPr>
        <w:t>包含</w:t>
      </w:r>
      <w:r>
        <w:rPr>
          <w:rFonts w:hint="default" w:ascii="Times New Roman" w:hAnsi="Times New Roman" w:eastAsia="宋体" w:cs="Times New Roman"/>
          <w:color w:val="auto"/>
          <w:kern w:val="2"/>
          <w:sz w:val="24"/>
          <w:szCs w:val="21"/>
          <w:lang w:eastAsia="zh-CN"/>
        </w:rPr>
        <w:t>突发环境事件综合应急预案，专项应急预案，现场处置方案，根据中华人民共和国环境保护部文件，环发</w:t>
      </w:r>
      <w:r>
        <w:rPr>
          <w:rFonts w:hint="eastAsia" w:ascii="Times New Roman" w:hAnsi="Times New Roman" w:cs="Times New Roman"/>
          <w:color w:val="auto"/>
          <w:kern w:val="2"/>
          <w:sz w:val="24"/>
          <w:szCs w:val="21"/>
          <w:lang w:eastAsia="zh-CN"/>
        </w:rPr>
        <w:t>〔2015〕4号</w:t>
      </w:r>
      <w:r>
        <w:rPr>
          <w:rFonts w:hint="default" w:ascii="Times New Roman" w:hAnsi="Times New Roman" w:eastAsia="宋体" w:cs="Times New Roman"/>
          <w:color w:val="auto"/>
          <w:kern w:val="2"/>
          <w:sz w:val="24"/>
          <w:szCs w:val="21"/>
          <w:lang w:eastAsia="zh-CN"/>
        </w:rPr>
        <w:t>：企业事业单位突发环境事件应急预案备案管理办法（</w:t>
      </w:r>
      <w:r>
        <w:rPr>
          <w:rFonts w:hint="eastAsia" w:ascii="Times New Roman" w:hAnsi="Times New Roman" w:cs="Times New Roman"/>
          <w:color w:val="auto"/>
          <w:kern w:val="2"/>
          <w:sz w:val="24"/>
          <w:szCs w:val="21"/>
          <w:lang w:eastAsia="zh-CN"/>
        </w:rPr>
        <w:t>试行</w:t>
      </w:r>
      <w:r>
        <w:rPr>
          <w:rFonts w:hint="default" w:ascii="Times New Roman" w:hAnsi="Times New Roman" w:eastAsia="宋体" w:cs="Times New Roman"/>
          <w:color w:val="auto"/>
          <w:kern w:val="2"/>
          <w:sz w:val="24"/>
          <w:szCs w:val="21"/>
          <w:lang w:eastAsia="zh-CN"/>
        </w:rPr>
        <w:t>）第九条，我院经评估确定突发环境事件风险级别为</w:t>
      </w:r>
      <w:r>
        <w:rPr>
          <w:rFonts w:hint="eastAsia" w:ascii="Times New Roman" w:hAnsi="Times New Roman" w:cs="Times New Roman"/>
          <w:color w:val="auto"/>
          <w:kern w:val="2"/>
          <w:sz w:val="24"/>
          <w:szCs w:val="21"/>
          <w:lang w:val="en-US" w:eastAsia="zh-CN"/>
        </w:rPr>
        <w:t>较大</w:t>
      </w:r>
      <w:r>
        <w:rPr>
          <w:rFonts w:hint="default" w:ascii="Times New Roman" w:hAnsi="Times New Roman" w:eastAsia="宋体" w:cs="Times New Roman"/>
          <w:color w:val="auto"/>
          <w:kern w:val="2"/>
          <w:sz w:val="24"/>
          <w:szCs w:val="21"/>
          <w:lang w:eastAsia="zh-CN"/>
        </w:rPr>
        <w:t>，因此本院突发环境事件应急预案体系主要为突发环境事件综合预案，主要是通过分析医院内易导致环境事件的重大危险源与风险，建立预警机制，确定组织机构、人员配置、应急原则和应急措施，为应急处置提供依据和准备。</w:t>
      </w:r>
    </w:p>
    <w:p w14:paraId="3CCD5B63">
      <w:pPr>
        <w:pStyle w:val="3"/>
        <w:keepNext/>
        <w:keepLines/>
        <w:numPr>
          <w:ilvl w:val="1"/>
          <w:numId w:val="0"/>
        </w:numPr>
        <w:autoSpaceDE/>
        <w:autoSpaceDN/>
        <w:bidi w:val="0"/>
        <w:adjustRightInd w:val="0"/>
        <w:snapToGrid w:val="0"/>
        <w:spacing w:before="50" w:beforeLines="50" w:after="50" w:afterLines="50" w:line="360" w:lineRule="auto"/>
        <w:ind w:left="0" w:right="0" w:firstLine="200" w:firstLineChars="0"/>
        <w:jc w:val="left"/>
        <w:outlineLvl w:val="1"/>
        <w:rPr>
          <w:rFonts w:hint="default" w:ascii="Times New Roman" w:hAnsi="Times New Roman" w:eastAsia="宋体" w:cs="Times New Roman"/>
          <w:b/>
          <w:bCs/>
          <w:color w:val="auto"/>
          <w:kern w:val="2"/>
          <w:sz w:val="30"/>
          <w:szCs w:val="30"/>
          <w:lang w:val="en-US" w:eastAsia="zh-CN"/>
        </w:rPr>
      </w:pPr>
      <w:bookmarkStart w:id="12" w:name="_Toc8821"/>
      <w:bookmarkStart w:id="13" w:name="_Toc22129"/>
      <w:r>
        <w:rPr>
          <w:rFonts w:hint="default" w:ascii="Times New Roman" w:hAnsi="Times New Roman" w:eastAsia="宋体" w:cs="Times New Roman"/>
          <w:b/>
          <w:bCs/>
          <w:color w:val="auto"/>
          <w:kern w:val="2"/>
          <w:sz w:val="30"/>
          <w:szCs w:val="30"/>
          <w:lang w:val="en-US" w:eastAsia="zh-CN"/>
        </w:rPr>
        <w:t>1.5应急工作原则</w:t>
      </w:r>
      <w:bookmarkEnd w:id="12"/>
      <w:bookmarkEnd w:id="13"/>
    </w:p>
    <w:p w14:paraId="1F77B9F0">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在建立突发性环境污染事件应急系统及实施其响应程序时，应本着实事求是、切实可行的方针，贯彻如下原则：</w:t>
      </w:r>
    </w:p>
    <w:p w14:paraId="65A3FBB8">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cs="Times New Roman"/>
          <w:color w:val="auto"/>
          <w:kern w:val="2"/>
          <w:sz w:val="24"/>
          <w:szCs w:val="21"/>
          <w:lang w:eastAsia="zh-CN"/>
        </w:rPr>
        <w:t>（</w:t>
      </w:r>
      <w:r>
        <w:rPr>
          <w:rFonts w:hint="default" w:ascii="Times New Roman" w:hAnsi="Times New Roman" w:cs="Times New Roman"/>
          <w:color w:val="auto"/>
          <w:kern w:val="2"/>
          <w:sz w:val="24"/>
          <w:szCs w:val="21"/>
          <w:lang w:val="en-US" w:eastAsia="zh-CN"/>
        </w:rPr>
        <w:t>1</w:t>
      </w:r>
      <w:r>
        <w:rPr>
          <w:rFonts w:hint="default" w:ascii="Times New Roman" w:hAnsi="Times New Roman" w:cs="Times New Roman"/>
          <w:color w:val="auto"/>
          <w:kern w:val="2"/>
          <w:sz w:val="24"/>
          <w:szCs w:val="21"/>
          <w:lang w:eastAsia="zh-CN"/>
        </w:rPr>
        <w:t>）</w:t>
      </w:r>
      <w:r>
        <w:rPr>
          <w:rFonts w:hint="default" w:ascii="Times New Roman" w:hAnsi="Times New Roman" w:eastAsia="宋体" w:cs="Times New Roman"/>
          <w:color w:val="auto"/>
          <w:kern w:val="2"/>
          <w:sz w:val="24"/>
          <w:szCs w:val="21"/>
          <w:lang w:eastAsia="zh-CN"/>
        </w:rPr>
        <w:t>以人为本，预防为主。切实履行医院的社会责任，加强对环境事件危险源的监测、监控并实施监督管理，建立环境事件风险防范体系，积极预防、及时控制、消除隐患，提高突发性环境污染事件防范和处理能力，尽可能地避免或减少突发环境污染事件的发生，消除或减轻环境污染事件造成的中长期影响，最大程度地保障公众健康，保护人民群众生命财产安全；</w:t>
      </w:r>
    </w:p>
    <w:p w14:paraId="31B02E51">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pict>
          <v:shape id="_x0000_s2050" o:spid="_x0000_s2050" o:spt="202" type="#_x0000_t202" style="position:absolute;left:0pt;margin-left:303.25pt;margin-top:55.45pt;height:11.05pt;width:6.55pt;mso-position-horizontal-relative:page;z-index:251660288;mso-width-relative:page;mso-height-relative:page;" filled="f" stroked="f" coordsize="21600,21600">
            <v:path/>
            <v:fill on="f" focussize="0,0"/>
            <v:stroke on="f" joinstyle="miter"/>
            <v:imagedata o:title=""/>
            <o:lock v:ext="edit"/>
            <v:textbox inset="0mm,0mm,0mm,0mm" style="layout-flow:vertical-ideographic;">
              <w:txbxContent>
                <w:p w14:paraId="5B387539">
                  <w:pPr>
                    <w:spacing w:before="0" w:line="120" w:lineRule="auto"/>
                    <w:ind w:left="20" w:right="0" w:firstLine="0"/>
                    <w:jc w:val="left"/>
                    <w:rPr>
                      <w:sz w:val="18"/>
                    </w:rPr>
                  </w:pPr>
                  <w:r>
                    <w:rPr>
                      <w:color w:val="3F3F3F"/>
                      <w:w w:val="100"/>
                      <w:sz w:val="18"/>
                    </w:rPr>
                    <w:t>7</w:t>
                  </w:r>
                </w:p>
              </w:txbxContent>
            </v:textbox>
          </v:shape>
        </w:pict>
      </w:r>
      <w:r>
        <w:rPr>
          <w:rFonts w:hint="default" w:ascii="Times New Roman" w:hAnsi="Times New Roman" w:cs="Times New Roman"/>
          <w:color w:val="auto"/>
          <w:kern w:val="2"/>
          <w:sz w:val="24"/>
          <w:szCs w:val="21"/>
          <w:lang w:eastAsia="zh-CN"/>
        </w:rPr>
        <w:t>（</w:t>
      </w:r>
      <w:r>
        <w:rPr>
          <w:rFonts w:hint="default" w:ascii="Times New Roman" w:hAnsi="Times New Roman" w:cs="Times New Roman"/>
          <w:color w:val="auto"/>
          <w:kern w:val="2"/>
          <w:sz w:val="24"/>
          <w:szCs w:val="21"/>
          <w:lang w:val="en-US" w:eastAsia="zh-CN"/>
        </w:rPr>
        <w:t>2</w:t>
      </w:r>
      <w:r>
        <w:rPr>
          <w:rFonts w:hint="default" w:ascii="Times New Roman" w:hAnsi="Times New Roman" w:cs="Times New Roman"/>
          <w:color w:val="auto"/>
          <w:kern w:val="2"/>
          <w:sz w:val="24"/>
          <w:szCs w:val="21"/>
          <w:lang w:eastAsia="zh-CN"/>
        </w:rPr>
        <w:t>）</w:t>
      </w:r>
      <w:r>
        <w:rPr>
          <w:rFonts w:hint="default" w:ascii="Times New Roman" w:hAnsi="Times New Roman" w:eastAsia="宋体" w:cs="Times New Roman"/>
          <w:color w:val="auto"/>
          <w:kern w:val="2"/>
          <w:sz w:val="24"/>
          <w:szCs w:val="21"/>
          <w:lang w:eastAsia="zh-CN"/>
        </w:rPr>
        <w:t>居安思危，常抓不懈。高度重视环境保护工作，防患于未然。增强忧患意识，坚持预防与应急相结合，常态与非常态相结合，积极做好应对突发环境事件的各项准备工作，加强培训演练，利用现有专业环境应急救援力量，整合环境监测等相关资源，努力实现一专多能，充分发挥经过专门培训的环境应急救援力量的作用；</w:t>
      </w:r>
    </w:p>
    <w:p w14:paraId="17E54976">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cs="Times New Roman"/>
          <w:color w:val="auto"/>
          <w:kern w:val="2"/>
          <w:sz w:val="24"/>
          <w:szCs w:val="21"/>
          <w:lang w:eastAsia="zh-CN"/>
        </w:rPr>
        <w:t>（</w:t>
      </w:r>
      <w:r>
        <w:rPr>
          <w:rFonts w:hint="default" w:ascii="Times New Roman" w:hAnsi="Times New Roman" w:cs="Times New Roman"/>
          <w:color w:val="auto"/>
          <w:kern w:val="2"/>
          <w:sz w:val="24"/>
          <w:szCs w:val="21"/>
          <w:lang w:val="en-US" w:eastAsia="zh-CN"/>
        </w:rPr>
        <w:t>3</w:t>
      </w:r>
      <w:r>
        <w:rPr>
          <w:rFonts w:hint="default" w:ascii="Times New Roman" w:hAnsi="Times New Roman" w:cs="Times New Roman"/>
          <w:color w:val="auto"/>
          <w:kern w:val="2"/>
          <w:sz w:val="24"/>
          <w:szCs w:val="21"/>
          <w:lang w:eastAsia="zh-CN"/>
        </w:rPr>
        <w:t>）</w:t>
      </w:r>
      <w:r>
        <w:rPr>
          <w:rFonts w:hint="default" w:ascii="Times New Roman" w:hAnsi="Times New Roman" w:eastAsia="宋体" w:cs="Times New Roman"/>
          <w:color w:val="auto"/>
          <w:kern w:val="2"/>
          <w:sz w:val="24"/>
          <w:szCs w:val="21"/>
          <w:lang w:eastAsia="zh-CN"/>
        </w:rPr>
        <w:t>统一领导，分级负责。在医院统一领导和各职能部门组织协调下，各分部和有关单位按照各自职责和权限，负责有关突发环境事件的应急管理和应急处置工作；</w:t>
      </w:r>
    </w:p>
    <w:p w14:paraId="61CDC26A">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cs="Times New Roman"/>
          <w:color w:val="auto"/>
          <w:kern w:val="2"/>
          <w:sz w:val="24"/>
          <w:szCs w:val="21"/>
          <w:lang w:eastAsia="zh-CN"/>
        </w:rPr>
        <w:t>（</w:t>
      </w:r>
      <w:r>
        <w:rPr>
          <w:rFonts w:hint="default" w:ascii="Times New Roman" w:hAnsi="Times New Roman" w:cs="Times New Roman"/>
          <w:color w:val="auto"/>
          <w:kern w:val="2"/>
          <w:sz w:val="24"/>
          <w:szCs w:val="21"/>
          <w:lang w:val="en-US" w:eastAsia="zh-CN"/>
        </w:rPr>
        <w:t>4</w:t>
      </w:r>
      <w:r>
        <w:rPr>
          <w:rFonts w:hint="default" w:ascii="Times New Roman" w:hAnsi="Times New Roman" w:cs="Times New Roman"/>
          <w:color w:val="auto"/>
          <w:kern w:val="2"/>
          <w:sz w:val="24"/>
          <w:szCs w:val="21"/>
          <w:lang w:eastAsia="zh-CN"/>
        </w:rPr>
        <w:t>）</w:t>
      </w:r>
      <w:r>
        <w:rPr>
          <w:rFonts w:hint="default" w:ascii="Times New Roman" w:hAnsi="Times New Roman" w:eastAsia="宋体" w:cs="Times New Roman"/>
          <w:color w:val="auto"/>
          <w:kern w:val="2"/>
          <w:sz w:val="24"/>
          <w:szCs w:val="21"/>
          <w:lang w:eastAsia="zh-CN"/>
        </w:rPr>
        <w:t>属地为主，分级</w:t>
      </w:r>
      <w:r>
        <w:rPr>
          <w:rFonts w:hint="eastAsia" w:ascii="Times New Roman" w:hAnsi="Times New Roman" w:cs="Times New Roman"/>
          <w:color w:val="auto"/>
          <w:kern w:val="2"/>
          <w:sz w:val="24"/>
          <w:szCs w:val="21"/>
          <w:lang w:eastAsia="zh-CN"/>
        </w:rPr>
        <w:t>响应</w:t>
      </w:r>
      <w:r>
        <w:rPr>
          <w:rFonts w:hint="default" w:ascii="Times New Roman" w:hAnsi="Times New Roman" w:eastAsia="宋体" w:cs="Times New Roman"/>
          <w:color w:val="auto"/>
          <w:kern w:val="2"/>
          <w:sz w:val="24"/>
          <w:szCs w:val="21"/>
          <w:lang w:eastAsia="zh-CN"/>
        </w:rPr>
        <w:t>。接受并切实履行政府环保部门的领导和指示，确定突发环境事件级别并及时启动相应应急方案，充分发挥各应急部门专业优势，使采取的措施与突发环境污染事件造成的危害范围和社会影响相适应；</w:t>
      </w:r>
    </w:p>
    <w:p w14:paraId="60830616">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cs="Times New Roman"/>
          <w:color w:val="auto"/>
          <w:kern w:val="2"/>
          <w:sz w:val="24"/>
          <w:szCs w:val="21"/>
          <w:lang w:eastAsia="zh-CN"/>
        </w:rPr>
        <w:t>（</w:t>
      </w:r>
      <w:r>
        <w:rPr>
          <w:rFonts w:hint="default" w:ascii="Times New Roman" w:hAnsi="Times New Roman" w:cs="Times New Roman"/>
          <w:color w:val="auto"/>
          <w:kern w:val="2"/>
          <w:sz w:val="24"/>
          <w:szCs w:val="21"/>
          <w:lang w:val="en-US" w:eastAsia="zh-CN"/>
        </w:rPr>
        <w:t>5）</w:t>
      </w:r>
      <w:r>
        <w:rPr>
          <w:rFonts w:hint="default" w:ascii="Times New Roman" w:hAnsi="Times New Roman" w:eastAsia="宋体" w:cs="Times New Roman"/>
          <w:color w:val="auto"/>
          <w:kern w:val="2"/>
          <w:sz w:val="24"/>
          <w:szCs w:val="21"/>
          <w:lang w:eastAsia="zh-CN"/>
        </w:rPr>
        <w:t>优先原则。应急行动优先于一般运营活动，应遵循保障人员安全优先，防止事件蔓延优先，保护环境优先的原则；</w:t>
      </w:r>
    </w:p>
    <w:p w14:paraId="307AD69C">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cs="Times New Roman"/>
          <w:color w:val="auto"/>
          <w:kern w:val="2"/>
          <w:sz w:val="24"/>
          <w:szCs w:val="21"/>
          <w:lang w:eastAsia="zh-CN"/>
        </w:rPr>
        <w:t>（</w:t>
      </w:r>
      <w:r>
        <w:rPr>
          <w:rFonts w:hint="default" w:ascii="Times New Roman" w:hAnsi="Times New Roman" w:cs="Times New Roman"/>
          <w:color w:val="auto"/>
          <w:kern w:val="2"/>
          <w:sz w:val="24"/>
          <w:szCs w:val="21"/>
          <w:lang w:val="en-US" w:eastAsia="zh-CN"/>
        </w:rPr>
        <w:t>6）</w:t>
      </w:r>
      <w:r>
        <w:rPr>
          <w:rFonts w:hint="default" w:ascii="Times New Roman" w:hAnsi="Times New Roman" w:eastAsia="宋体" w:cs="Times New Roman"/>
          <w:color w:val="auto"/>
          <w:kern w:val="2"/>
          <w:sz w:val="24"/>
          <w:szCs w:val="21"/>
          <w:lang w:eastAsia="zh-CN"/>
        </w:rPr>
        <w:t>体现先期处置、防止危害扩大的原则；</w:t>
      </w:r>
    </w:p>
    <w:p w14:paraId="1EE141C7">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cs="Times New Roman"/>
          <w:color w:val="auto"/>
          <w:kern w:val="2"/>
          <w:sz w:val="24"/>
          <w:szCs w:val="21"/>
          <w:lang w:eastAsia="zh-CN"/>
        </w:rPr>
        <w:t>（</w:t>
      </w:r>
      <w:r>
        <w:rPr>
          <w:rFonts w:hint="default" w:ascii="Times New Roman" w:hAnsi="Times New Roman" w:cs="Times New Roman"/>
          <w:color w:val="auto"/>
          <w:kern w:val="2"/>
          <w:sz w:val="24"/>
          <w:szCs w:val="21"/>
          <w:lang w:val="en-US" w:eastAsia="zh-CN"/>
        </w:rPr>
        <w:t>7）</w:t>
      </w:r>
      <w:r>
        <w:rPr>
          <w:rFonts w:hint="default" w:ascii="Times New Roman" w:hAnsi="Times New Roman" w:eastAsia="宋体" w:cs="Times New Roman"/>
          <w:color w:val="auto"/>
          <w:kern w:val="2"/>
          <w:sz w:val="24"/>
          <w:szCs w:val="21"/>
          <w:lang w:eastAsia="zh-CN"/>
        </w:rPr>
        <w:t>体现快速响应、科学应急的原则；</w:t>
      </w:r>
    </w:p>
    <w:p w14:paraId="0DA9D9A2">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cs="Times New Roman"/>
          <w:color w:val="auto"/>
          <w:kern w:val="2"/>
          <w:sz w:val="24"/>
          <w:szCs w:val="21"/>
          <w:lang w:eastAsia="zh-CN"/>
        </w:rPr>
        <w:t>（</w:t>
      </w:r>
      <w:r>
        <w:rPr>
          <w:rFonts w:hint="default" w:ascii="Times New Roman" w:hAnsi="Times New Roman" w:cs="Times New Roman"/>
          <w:color w:val="auto"/>
          <w:kern w:val="2"/>
          <w:sz w:val="24"/>
          <w:szCs w:val="21"/>
          <w:lang w:val="en-US" w:eastAsia="zh-CN"/>
        </w:rPr>
        <w:t>8）</w:t>
      </w:r>
      <w:r>
        <w:rPr>
          <w:rFonts w:hint="default" w:ascii="Times New Roman" w:hAnsi="Times New Roman" w:eastAsia="宋体" w:cs="Times New Roman"/>
          <w:color w:val="auto"/>
          <w:kern w:val="2"/>
          <w:sz w:val="24"/>
          <w:szCs w:val="21"/>
          <w:lang w:eastAsia="zh-CN"/>
        </w:rPr>
        <w:t>体现应急工作与岗位职责相结合的原则；</w:t>
      </w:r>
    </w:p>
    <w:p w14:paraId="311D6787">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cs="Times New Roman"/>
          <w:color w:val="auto"/>
          <w:kern w:val="2"/>
          <w:sz w:val="24"/>
          <w:szCs w:val="21"/>
          <w:lang w:eastAsia="zh-CN"/>
        </w:rPr>
        <w:t>（</w:t>
      </w:r>
      <w:r>
        <w:rPr>
          <w:rFonts w:hint="default" w:ascii="Times New Roman" w:hAnsi="Times New Roman" w:cs="Times New Roman"/>
          <w:color w:val="auto"/>
          <w:kern w:val="2"/>
          <w:sz w:val="24"/>
          <w:szCs w:val="21"/>
          <w:lang w:val="en-US" w:eastAsia="zh-CN"/>
        </w:rPr>
        <w:t>9）</w:t>
      </w:r>
      <w:r>
        <w:rPr>
          <w:rFonts w:hint="default" w:ascii="Times New Roman" w:hAnsi="Times New Roman" w:eastAsia="宋体" w:cs="Times New Roman"/>
          <w:color w:val="auto"/>
          <w:kern w:val="2"/>
          <w:sz w:val="24"/>
          <w:szCs w:val="21"/>
          <w:lang w:eastAsia="zh-CN"/>
        </w:rPr>
        <w:t>体现预警即响应的原则。</w:t>
      </w:r>
    </w:p>
    <w:p w14:paraId="4BEADFF6">
      <w:pPr>
        <w:pStyle w:val="3"/>
        <w:keepNext/>
        <w:keepLines/>
        <w:numPr>
          <w:ilvl w:val="1"/>
          <w:numId w:val="0"/>
        </w:numPr>
        <w:autoSpaceDE/>
        <w:autoSpaceDN/>
        <w:bidi w:val="0"/>
        <w:adjustRightInd w:val="0"/>
        <w:snapToGrid w:val="0"/>
        <w:spacing w:before="50" w:beforeLines="50" w:after="50" w:afterLines="50" w:line="360" w:lineRule="auto"/>
        <w:ind w:left="0" w:right="0" w:firstLine="200" w:firstLineChars="0"/>
        <w:jc w:val="left"/>
        <w:outlineLvl w:val="1"/>
        <w:rPr>
          <w:rFonts w:hint="default" w:ascii="Times New Roman" w:hAnsi="Times New Roman" w:eastAsia="宋体" w:cs="Times New Roman"/>
          <w:b/>
          <w:bCs/>
          <w:color w:val="auto"/>
          <w:kern w:val="2"/>
          <w:sz w:val="30"/>
          <w:szCs w:val="30"/>
          <w:lang w:val="en-US" w:eastAsia="zh-CN"/>
        </w:rPr>
      </w:pPr>
      <w:bookmarkStart w:id="14" w:name="_Toc17345"/>
      <w:bookmarkStart w:id="15" w:name="_Toc2733"/>
      <w:r>
        <w:rPr>
          <w:rFonts w:hint="default" w:ascii="Times New Roman" w:hAnsi="Times New Roman" w:eastAsia="宋体" w:cs="Times New Roman"/>
          <w:b/>
          <w:bCs/>
          <w:color w:val="auto"/>
          <w:kern w:val="2"/>
          <w:sz w:val="30"/>
          <w:szCs w:val="30"/>
          <w:lang w:val="en-US" w:eastAsia="zh-CN"/>
        </w:rPr>
        <w:t>1.6事件及预案分级</w:t>
      </w:r>
      <w:bookmarkEnd w:id="14"/>
      <w:bookmarkEnd w:id="15"/>
    </w:p>
    <w:p w14:paraId="37EC62E4">
      <w:pPr>
        <w:pStyle w:val="4"/>
        <w:keepNext/>
        <w:keepLines/>
        <w:numPr>
          <w:ilvl w:val="2"/>
          <w:numId w:val="0"/>
        </w:numPr>
        <w:autoSpaceDE/>
        <w:autoSpaceDN/>
        <w:bidi w:val="0"/>
        <w:adjustRightInd w:val="0"/>
        <w:snapToGrid w:val="0"/>
        <w:spacing w:before="50" w:beforeLines="50" w:after="50" w:afterLines="50" w:line="360" w:lineRule="auto"/>
        <w:ind w:left="0" w:leftChars="0" w:right="0" w:firstLine="200" w:firstLineChars="0"/>
        <w:jc w:val="left"/>
        <w:outlineLvl w:val="2"/>
        <w:rPr>
          <w:rFonts w:hint="default" w:ascii="Times New Roman" w:hAnsi="Times New Roman" w:eastAsia="宋体" w:cs="Times New Roman"/>
          <w:b/>
          <w:bCs/>
          <w:color w:val="auto"/>
          <w:kern w:val="2"/>
          <w:lang w:val="en-US" w:eastAsia="zh-CN"/>
        </w:rPr>
      </w:pPr>
      <w:r>
        <w:rPr>
          <w:rFonts w:hint="default" w:ascii="Times New Roman" w:hAnsi="Times New Roman" w:eastAsia="宋体" w:cs="Times New Roman"/>
          <w:b/>
          <w:bCs/>
          <w:color w:val="auto"/>
          <w:kern w:val="2"/>
          <w:lang w:val="en-US" w:eastAsia="zh-CN"/>
        </w:rPr>
        <w:t>1.6.1国家突发环境事件分级</w:t>
      </w:r>
    </w:p>
    <w:p w14:paraId="54EECF97">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cs="Times New Roman"/>
          <w:sz w:val="24"/>
          <w:szCs w:val="24"/>
        </w:rPr>
        <w:t>根据《江西省突发环境事件应急预案》</w:t>
      </w:r>
      <w:r>
        <w:rPr>
          <w:rFonts w:hint="default" w:ascii="Times New Roman" w:hAnsi="Times New Roman" w:cs="Times New Roman"/>
          <w:sz w:val="24"/>
          <w:szCs w:val="24"/>
          <w:lang w:eastAsia="zh-CN"/>
        </w:rPr>
        <w:t>（赣府厅字</w:t>
      </w:r>
      <w:r>
        <w:rPr>
          <w:rFonts w:hint="eastAsia" w:ascii="Times New Roman" w:hAnsi="Times New Roman" w:cs="Times New Roman"/>
          <w:sz w:val="24"/>
          <w:szCs w:val="24"/>
          <w:lang w:eastAsia="zh-CN"/>
        </w:rPr>
        <w:t>〔2020〕93号</w:t>
      </w:r>
      <w:r>
        <w:rPr>
          <w:rFonts w:hint="default" w:ascii="Times New Roman" w:hAnsi="Times New Roman" w:cs="Times New Roman"/>
          <w:sz w:val="24"/>
          <w:szCs w:val="24"/>
          <w:lang w:eastAsia="zh-CN"/>
        </w:rPr>
        <w:t>）</w:t>
      </w:r>
      <w:r>
        <w:rPr>
          <w:rFonts w:hint="default" w:ascii="Times New Roman" w:hAnsi="Times New Roman" w:cs="Times New Roman"/>
          <w:sz w:val="24"/>
          <w:szCs w:val="24"/>
        </w:rPr>
        <w:t>，</w:t>
      </w:r>
      <w:r>
        <w:rPr>
          <w:rFonts w:hint="default" w:ascii="Times New Roman" w:hAnsi="Times New Roman" w:eastAsia="宋体" w:cs="Times New Roman"/>
          <w:color w:val="auto"/>
          <w:kern w:val="2"/>
          <w:sz w:val="24"/>
          <w:szCs w:val="21"/>
          <w:lang w:eastAsia="zh-CN"/>
        </w:rPr>
        <w:t>按照突发事件严重性和紧急程度，突发环境事件分为特别重大（I级）、重大（</w:t>
      </w:r>
      <w:r>
        <w:rPr>
          <w:rFonts w:hint="eastAsia" w:ascii="Times New Roman" w:hAnsi="Times New Roman" w:cs="Times New Roman"/>
          <w:color w:val="auto"/>
          <w:kern w:val="2"/>
          <w:sz w:val="24"/>
          <w:szCs w:val="21"/>
          <w:lang w:eastAsia="zh-CN"/>
        </w:rPr>
        <w:t>Ⅱ级</w:t>
      </w:r>
      <w:r>
        <w:rPr>
          <w:rFonts w:hint="default" w:ascii="Times New Roman" w:hAnsi="Times New Roman" w:eastAsia="宋体" w:cs="Times New Roman"/>
          <w:color w:val="auto"/>
          <w:kern w:val="2"/>
          <w:sz w:val="24"/>
          <w:szCs w:val="21"/>
          <w:lang w:eastAsia="zh-CN"/>
        </w:rPr>
        <w:t>）、较大（</w:t>
      </w:r>
      <w:r>
        <w:rPr>
          <w:rFonts w:hint="eastAsia" w:ascii="Times New Roman" w:hAnsi="Times New Roman" w:cs="Times New Roman"/>
          <w:color w:val="auto"/>
          <w:kern w:val="2"/>
          <w:sz w:val="24"/>
          <w:szCs w:val="21"/>
          <w:lang w:eastAsia="zh-CN"/>
        </w:rPr>
        <w:t>Ⅲ级</w:t>
      </w:r>
      <w:r>
        <w:rPr>
          <w:rFonts w:hint="default" w:ascii="Times New Roman" w:hAnsi="Times New Roman" w:eastAsia="宋体" w:cs="Times New Roman"/>
          <w:color w:val="auto"/>
          <w:kern w:val="2"/>
          <w:sz w:val="24"/>
          <w:szCs w:val="21"/>
          <w:lang w:eastAsia="zh-CN"/>
        </w:rPr>
        <w:t>）和一般（</w:t>
      </w:r>
      <w:r>
        <w:rPr>
          <w:rFonts w:hint="eastAsia" w:ascii="Times New Roman" w:hAnsi="Times New Roman" w:cs="Times New Roman"/>
          <w:color w:val="auto"/>
          <w:kern w:val="2"/>
          <w:sz w:val="24"/>
          <w:szCs w:val="21"/>
          <w:lang w:eastAsia="zh-CN"/>
        </w:rPr>
        <w:t>Ⅳ级</w:t>
      </w:r>
      <w:r>
        <w:rPr>
          <w:rFonts w:hint="default" w:ascii="Times New Roman" w:hAnsi="Times New Roman" w:eastAsia="宋体" w:cs="Times New Roman"/>
          <w:color w:val="auto"/>
          <w:kern w:val="2"/>
          <w:sz w:val="24"/>
          <w:szCs w:val="21"/>
          <w:lang w:eastAsia="zh-CN"/>
        </w:rPr>
        <w:t>）四级。</w:t>
      </w:r>
    </w:p>
    <w:p w14:paraId="0DB8FA7C">
      <w:pPr>
        <w:autoSpaceDE/>
        <w:autoSpaceDN/>
        <w:bidi w:val="0"/>
        <w:adjustRightInd w:val="0"/>
        <w:snapToGrid w:val="0"/>
        <w:spacing w:before="0" w:after="0" w:line="360" w:lineRule="auto"/>
        <w:ind w:left="0" w:right="0" w:firstLine="482" w:firstLineChars="200"/>
        <w:jc w:val="both"/>
        <w:rPr>
          <w:rFonts w:hint="default" w:ascii="Times New Roman" w:hAnsi="Times New Roman" w:eastAsia="宋体" w:cs="Times New Roman"/>
          <w:b/>
          <w:bCs/>
          <w:color w:val="auto"/>
          <w:kern w:val="2"/>
          <w:sz w:val="24"/>
          <w:szCs w:val="21"/>
          <w:lang w:eastAsia="zh-CN"/>
        </w:rPr>
      </w:pPr>
      <w:r>
        <w:rPr>
          <w:rFonts w:hint="default" w:ascii="Times New Roman" w:hAnsi="Times New Roman" w:eastAsia="宋体" w:cs="Times New Roman"/>
          <w:b/>
          <w:bCs/>
          <w:color w:val="auto"/>
          <w:kern w:val="2"/>
          <w:sz w:val="24"/>
          <w:szCs w:val="21"/>
          <w:lang w:eastAsia="zh-CN"/>
        </w:rPr>
        <w:t>一、特别重大突发环境事件</w:t>
      </w:r>
    </w:p>
    <w:p w14:paraId="15CF960C">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凡符合下列情形之一的，为特别重大突发环境事件：</w:t>
      </w:r>
    </w:p>
    <w:p w14:paraId="37BA9257">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eastAsia" w:ascii="Times New Roman" w:hAnsi="Times New Roman" w:cs="Times New Roman"/>
          <w:color w:val="auto"/>
          <w:kern w:val="2"/>
          <w:sz w:val="24"/>
          <w:szCs w:val="21"/>
          <w:lang w:eastAsia="zh-CN"/>
        </w:rPr>
        <w:t>1.</w:t>
      </w:r>
      <w:r>
        <w:rPr>
          <w:rFonts w:hint="default" w:ascii="Times New Roman" w:hAnsi="Times New Roman" w:eastAsia="宋体" w:cs="Times New Roman"/>
          <w:color w:val="auto"/>
          <w:kern w:val="2"/>
          <w:sz w:val="24"/>
          <w:szCs w:val="21"/>
          <w:lang w:eastAsia="zh-CN"/>
        </w:rPr>
        <w:t>因环境污染直接导致30人以上死亡或100人以上中毒或重伤的；</w:t>
      </w:r>
    </w:p>
    <w:p w14:paraId="5F2C74B4">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eastAsia" w:ascii="Times New Roman" w:hAnsi="Times New Roman" w:cs="Times New Roman"/>
          <w:color w:val="auto"/>
          <w:kern w:val="2"/>
          <w:sz w:val="24"/>
          <w:szCs w:val="21"/>
          <w:lang w:val="en-US" w:eastAsia="zh-CN"/>
        </w:rPr>
        <w:t>2.</w:t>
      </w:r>
      <w:r>
        <w:rPr>
          <w:rFonts w:hint="default" w:ascii="Times New Roman" w:hAnsi="Times New Roman" w:eastAsia="宋体" w:cs="Times New Roman"/>
          <w:color w:val="auto"/>
          <w:kern w:val="2"/>
          <w:sz w:val="24"/>
          <w:szCs w:val="21"/>
          <w:lang w:eastAsia="zh-CN"/>
        </w:rPr>
        <w:t>因环境污染疏散、转移人员5万人以上的；</w:t>
      </w:r>
    </w:p>
    <w:p w14:paraId="31CD154C">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eastAsia" w:ascii="Times New Roman" w:hAnsi="Times New Roman" w:cs="Times New Roman"/>
          <w:color w:val="auto"/>
          <w:kern w:val="2"/>
          <w:sz w:val="24"/>
          <w:szCs w:val="21"/>
          <w:lang w:val="en-US" w:eastAsia="zh-CN"/>
        </w:rPr>
        <w:t>3.</w:t>
      </w:r>
      <w:r>
        <w:rPr>
          <w:rFonts w:hint="default" w:ascii="Times New Roman" w:hAnsi="Times New Roman" w:eastAsia="宋体" w:cs="Times New Roman"/>
          <w:color w:val="auto"/>
          <w:kern w:val="2"/>
          <w:sz w:val="24"/>
          <w:szCs w:val="21"/>
          <w:lang w:eastAsia="zh-CN"/>
        </w:rPr>
        <w:t>因环境污染造成直接经济损失1亿元以上的；</w:t>
      </w:r>
    </w:p>
    <w:p w14:paraId="17EF6C4C">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eastAsia" w:ascii="Times New Roman" w:hAnsi="Times New Roman" w:cs="Times New Roman"/>
          <w:color w:val="auto"/>
          <w:kern w:val="2"/>
          <w:sz w:val="24"/>
          <w:szCs w:val="21"/>
          <w:lang w:val="en-US" w:eastAsia="zh-CN"/>
        </w:rPr>
        <w:t>4.</w:t>
      </w:r>
      <w:r>
        <w:rPr>
          <w:rFonts w:hint="default" w:ascii="Times New Roman" w:hAnsi="Times New Roman" w:eastAsia="宋体" w:cs="Times New Roman"/>
          <w:color w:val="auto"/>
          <w:kern w:val="2"/>
          <w:sz w:val="24"/>
          <w:szCs w:val="21"/>
          <w:lang w:eastAsia="zh-CN"/>
        </w:rPr>
        <w:t>因环境污染造成区域生态功能丧失或该区域国家重点保护物种灭绝的；</w:t>
      </w:r>
    </w:p>
    <w:p w14:paraId="5B513B43">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eastAsia" w:ascii="Times New Roman" w:hAnsi="Times New Roman" w:cs="Times New Roman"/>
          <w:color w:val="auto"/>
          <w:kern w:val="2"/>
          <w:sz w:val="24"/>
          <w:szCs w:val="21"/>
          <w:lang w:val="en-US" w:eastAsia="zh-CN"/>
        </w:rPr>
        <w:t>5.</w:t>
      </w:r>
      <w:r>
        <w:rPr>
          <w:rFonts w:hint="default" w:ascii="Times New Roman" w:hAnsi="Times New Roman" w:eastAsia="宋体" w:cs="Times New Roman"/>
          <w:color w:val="auto"/>
          <w:kern w:val="2"/>
          <w:sz w:val="24"/>
          <w:szCs w:val="21"/>
          <w:lang w:eastAsia="zh-CN"/>
        </w:rPr>
        <w:t>因环境污染造成设区的市级以上城市集中式饮用水水源地取水中断的；</w:t>
      </w:r>
    </w:p>
    <w:p w14:paraId="5E44676A">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eastAsia" w:ascii="Times New Roman" w:hAnsi="Times New Roman" w:cs="Times New Roman"/>
          <w:color w:val="auto"/>
          <w:kern w:val="2"/>
          <w:sz w:val="24"/>
          <w:szCs w:val="21"/>
          <w:lang w:val="en-US" w:eastAsia="zh-CN"/>
        </w:rPr>
        <w:t>6.</w:t>
      </w:r>
      <w:r>
        <w:rPr>
          <w:rFonts w:hint="default" w:ascii="Times New Roman" w:hAnsi="Times New Roman" w:eastAsia="宋体" w:cs="Times New Roman"/>
          <w:color w:val="auto"/>
          <w:kern w:val="2"/>
          <w:sz w:val="24"/>
          <w:szCs w:val="21"/>
          <w:lang w:val="en-US" w:eastAsia="zh-CN"/>
        </w:rPr>
        <w:t>I</w:t>
      </w:r>
      <w:r>
        <w:rPr>
          <w:rFonts w:hint="default" w:ascii="Times New Roman" w:hAnsi="Times New Roman" w:eastAsia="宋体" w:cs="Times New Roman"/>
          <w:color w:val="auto"/>
          <w:kern w:val="2"/>
          <w:sz w:val="24"/>
          <w:szCs w:val="21"/>
          <w:lang w:eastAsia="zh-CN"/>
        </w:rPr>
        <w:t>、</w:t>
      </w:r>
      <w:r>
        <w:rPr>
          <w:rFonts w:hint="eastAsia" w:ascii="Times New Roman" w:hAnsi="Times New Roman" w:cs="Times New Roman"/>
          <w:color w:val="auto"/>
          <w:kern w:val="2"/>
          <w:sz w:val="24"/>
          <w:szCs w:val="21"/>
          <w:lang w:eastAsia="zh-CN"/>
        </w:rPr>
        <w:t>Ⅱ类</w:t>
      </w:r>
      <w:r>
        <w:rPr>
          <w:rFonts w:hint="default" w:ascii="Times New Roman" w:hAnsi="Times New Roman" w:eastAsia="宋体" w:cs="Times New Roman"/>
          <w:color w:val="auto"/>
          <w:kern w:val="2"/>
          <w:sz w:val="24"/>
          <w:szCs w:val="21"/>
          <w:lang w:eastAsia="zh-CN"/>
        </w:rPr>
        <w:t>放射源丢失、被盗、失控并造成大范围严重辐射污染后果的；放射性同位素和射线装置失控导致3人以上急性死亡的；放射性物质泄漏，造成大范围辐射污染后果的；</w:t>
      </w:r>
    </w:p>
    <w:p w14:paraId="4E9F5187">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7.</w:t>
      </w:r>
      <w:r>
        <w:rPr>
          <w:rFonts w:hint="default" w:ascii="Times New Roman" w:hAnsi="Times New Roman" w:eastAsia="宋体" w:cs="Times New Roman"/>
          <w:color w:val="auto"/>
          <w:kern w:val="2"/>
          <w:sz w:val="24"/>
          <w:szCs w:val="21"/>
          <w:lang w:val="en-US" w:eastAsia="zh-CN"/>
        </w:rPr>
        <w:t>造成重大跨国境影响的境内突发环境事件。</w:t>
      </w:r>
    </w:p>
    <w:p w14:paraId="0F5FB2E7">
      <w:pPr>
        <w:autoSpaceDE/>
        <w:autoSpaceDN/>
        <w:bidi w:val="0"/>
        <w:adjustRightInd w:val="0"/>
        <w:snapToGrid w:val="0"/>
        <w:spacing w:before="0" w:after="0" w:line="360" w:lineRule="auto"/>
        <w:ind w:left="0" w:right="0" w:firstLine="482" w:firstLineChars="200"/>
        <w:jc w:val="both"/>
        <w:rPr>
          <w:rFonts w:hint="default" w:ascii="Times New Roman" w:hAnsi="Times New Roman" w:eastAsia="宋体" w:cs="Times New Roman"/>
          <w:b/>
          <w:bCs/>
          <w:color w:val="auto"/>
          <w:kern w:val="2"/>
          <w:sz w:val="24"/>
          <w:szCs w:val="21"/>
          <w:lang w:val="en-US" w:eastAsia="zh-CN"/>
        </w:rPr>
      </w:pPr>
      <w:r>
        <w:rPr>
          <w:rFonts w:hint="default" w:ascii="Times New Roman" w:hAnsi="Times New Roman" w:eastAsia="宋体" w:cs="Times New Roman"/>
          <w:b/>
          <w:bCs/>
          <w:color w:val="auto"/>
          <w:kern w:val="2"/>
          <w:sz w:val="24"/>
          <w:szCs w:val="21"/>
          <w:lang w:val="en-US" w:eastAsia="zh-CN"/>
        </w:rPr>
        <w:t>二、重大突发环境事件</w:t>
      </w:r>
    </w:p>
    <w:p w14:paraId="1B346D62">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凡符合下列情形之一的，为重大突发环境事件：</w:t>
      </w:r>
    </w:p>
    <w:p w14:paraId="05FCFB0D">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eastAsia" w:ascii="Times New Roman" w:hAnsi="Times New Roman" w:cs="Times New Roman"/>
          <w:color w:val="auto"/>
          <w:kern w:val="2"/>
          <w:sz w:val="24"/>
          <w:szCs w:val="21"/>
          <w:lang w:val="en-US" w:eastAsia="zh-CN"/>
        </w:rPr>
        <w:t>1.</w:t>
      </w:r>
      <w:r>
        <w:rPr>
          <w:rFonts w:hint="default" w:ascii="Times New Roman" w:hAnsi="Times New Roman" w:eastAsia="宋体" w:cs="Times New Roman"/>
          <w:color w:val="auto"/>
          <w:kern w:val="2"/>
          <w:sz w:val="24"/>
          <w:szCs w:val="21"/>
          <w:lang w:val="en-US" w:eastAsia="zh-CN"/>
        </w:rPr>
        <w:t>因环境污染直接导致10人以上30人以下死亡或50人以上</w:t>
      </w:r>
      <w:r>
        <w:rPr>
          <w:rFonts w:hint="default" w:ascii="Times New Roman" w:hAnsi="Times New Roman" w:eastAsia="宋体" w:cs="Times New Roman"/>
          <w:color w:val="auto"/>
          <w:kern w:val="2"/>
          <w:sz w:val="24"/>
          <w:szCs w:val="21"/>
          <w:lang w:eastAsia="zh-CN"/>
        </w:rPr>
        <w:t>100人以下中毒或重伤的；</w:t>
      </w:r>
    </w:p>
    <w:p w14:paraId="11E3D1C8">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eastAsia" w:ascii="Times New Roman" w:hAnsi="Times New Roman" w:cs="Times New Roman"/>
          <w:color w:val="auto"/>
          <w:kern w:val="2"/>
          <w:sz w:val="24"/>
          <w:szCs w:val="21"/>
          <w:lang w:eastAsia="zh-CN"/>
        </w:rPr>
        <w:t>2.</w:t>
      </w:r>
      <w:r>
        <w:rPr>
          <w:rFonts w:hint="default" w:ascii="Times New Roman" w:hAnsi="Times New Roman" w:eastAsia="宋体" w:cs="Times New Roman"/>
          <w:color w:val="auto"/>
          <w:kern w:val="2"/>
          <w:sz w:val="24"/>
          <w:szCs w:val="21"/>
          <w:lang w:eastAsia="zh-CN"/>
        </w:rPr>
        <w:t>因环境污染疏散、转移人员1万人以上5万人以下的；</w:t>
      </w:r>
    </w:p>
    <w:p w14:paraId="76C70955">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eastAsia" w:ascii="Times New Roman" w:hAnsi="Times New Roman" w:cs="Times New Roman"/>
          <w:color w:val="auto"/>
          <w:kern w:val="2"/>
          <w:sz w:val="24"/>
          <w:szCs w:val="21"/>
          <w:lang w:val="en-US" w:eastAsia="zh-CN"/>
        </w:rPr>
        <w:t>3.</w:t>
      </w:r>
      <w:r>
        <w:rPr>
          <w:rFonts w:hint="default" w:ascii="Times New Roman" w:hAnsi="Times New Roman" w:eastAsia="宋体" w:cs="Times New Roman"/>
          <w:color w:val="auto"/>
          <w:kern w:val="2"/>
          <w:sz w:val="24"/>
          <w:szCs w:val="21"/>
          <w:lang w:eastAsia="zh-CN"/>
        </w:rPr>
        <w:t>因环境污染造成直接经济损失2000万元以上1亿元以下的；</w:t>
      </w:r>
    </w:p>
    <w:p w14:paraId="2AA93C3B">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eastAsia" w:ascii="Times New Roman" w:hAnsi="Times New Roman" w:cs="Times New Roman"/>
          <w:color w:val="auto"/>
          <w:kern w:val="2"/>
          <w:sz w:val="24"/>
          <w:szCs w:val="21"/>
          <w:lang w:val="en-US" w:eastAsia="zh-CN"/>
        </w:rPr>
        <w:t>4.</w:t>
      </w:r>
      <w:r>
        <w:rPr>
          <w:rFonts w:hint="default" w:ascii="Times New Roman" w:hAnsi="Times New Roman" w:eastAsia="宋体" w:cs="Times New Roman"/>
          <w:color w:val="auto"/>
          <w:kern w:val="2"/>
          <w:sz w:val="24"/>
          <w:szCs w:val="21"/>
          <w:lang w:eastAsia="zh-CN"/>
        </w:rPr>
        <w:t>因环境污染造成区域生态功能部分丧失或该区域国家重点保护野生动植物种群大批死亡的；</w:t>
      </w:r>
    </w:p>
    <w:p w14:paraId="543518BC">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eastAsia" w:ascii="Times New Roman" w:hAnsi="Times New Roman" w:cs="Times New Roman"/>
          <w:color w:val="auto"/>
          <w:kern w:val="2"/>
          <w:sz w:val="24"/>
          <w:szCs w:val="21"/>
          <w:lang w:eastAsia="zh-CN"/>
        </w:rPr>
        <w:t>5.</w:t>
      </w:r>
      <w:r>
        <w:rPr>
          <w:rFonts w:hint="default" w:ascii="Times New Roman" w:hAnsi="Times New Roman" w:eastAsia="宋体" w:cs="Times New Roman"/>
          <w:color w:val="auto"/>
          <w:kern w:val="2"/>
          <w:sz w:val="24"/>
          <w:szCs w:val="21"/>
          <w:lang w:eastAsia="zh-CN"/>
        </w:rPr>
        <w:t>因环境污染造成</w:t>
      </w:r>
      <w:r>
        <w:rPr>
          <w:rFonts w:hint="default" w:ascii="Times New Roman" w:hAnsi="Times New Roman" w:cs="Times New Roman"/>
          <w:color w:val="auto"/>
          <w:kern w:val="2"/>
          <w:sz w:val="24"/>
          <w:szCs w:val="21"/>
          <w:lang w:eastAsia="zh-CN"/>
        </w:rPr>
        <w:t>区</w:t>
      </w:r>
      <w:r>
        <w:rPr>
          <w:rFonts w:hint="default" w:ascii="Times New Roman" w:hAnsi="Times New Roman" w:eastAsia="宋体" w:cs="Times New Roman"/>
          <w:color w:val="auto"/>
          <w:kern w:val="2"/>
          <w:sz w:val="24"/>
          <w:szCs w:val="21"/>
          <w:lang w:eastAsia="zh-CN"/>
        </w:rPr>
        <w:t>级城市集中式饮用水水源地取水中断的；</w:t>
      </w:r>
    </w:p>
    <w:p w14:paraId="57F03DA8">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eastAsia" w:ascii="Times New Roman" w:hAnsi="Times New Roman" w:cs="Times New Roman"/>
          <w:color w:val="auto"/>
          <w:kern w:val="2"/>
          <w:sz w:val="24"/>
          <w:szCs w:val="21"/>
          <w:lang w:eastAsia="zh-CN"/>
        </w:rPr>
        <w:t>6.</w:t>
      </w:r>
      <w:r>
        <w:rPr>
          <w:rFonts w:hint="default" w:ascii="Times New Roman" w:hAnsi="Times New Roman" w:eastAsia="宋体" w:cs="Times New Roman"/>
          <w:color w:val="auto"/>
          <w:kern w:val="2"/>
          <w:sz w:val="24"/>
          <w:szCs w:val="21"/>
          <w:lang w:val="en-US" w:eastAsia="zh-CN"/>
        </w:rPr>
        <w:t>I</w:t>
      </w:r>
      <w:r>
        <w:rPr>
          <w:rFonts w:hint="default" w:ascii="Times New Roman" w:hAnsi="Times New Roman" w:eastAsia="宋体" w:cs="Times New Roman"/>
          <w:color w:val="auto"/>
          <w:kern w:val="2"/>
          <w:sz w:val="24"/>
          <w:szCs w:val="21"/>
          <w:lang w:eastAsia="zh-CN"/>
        </w:rPr>
        <w:t>、</w:t>
      </w:r>
      <w:r>
        <w:rPr>
          <w:rFonts w:hint="eastAsia" w:ascii="Times New Roman" w:hAnsi="Times New Roman" w:cs="Times New Roman"/>
          <w:color w:val="auto"/>
          <w:kern w:val="2"/>
          <w:sz w:val="24"/>
          <w:szCs w:val="21"/>
          <w:lang w:eastAsia="zh-CN"/>
        </w:rPr>
        <w:t>Ⅱ类</w:t>
      </w:r>
      <w:r>
        <w:rPr>
          <w:rFonts w:hint="default" w:ascii="Times New Roman" w:hAnsi="Times New Roman" w:eastAsia="宋体" w:cs="Times New Roman"/>
          <w:color w:val="auto"/>
          <w:kern w:val="2"/>
          <w:sz w:val="24"/>
          <w:szCs w:val="21"/>
          <w:lang w:eastAsia="zh-CN"/>
        </w:rPr>
        <w:t>放射源丢失、被盗的；放射性同位素和射线装置失控导致3人以下急性死亡或者10人以上急性重度放射病、局部器官残疾的；放射性物质泄漏，造成较大范围辐射污染后果的；</w:t>
      </w:r>
    </w:p>
    <w:p w14:paraId="6A2ECBC5">
      <w:pPr>
        <w:numPr>
          <w:ilvl w:val="0"/>
          <w:numId w:val="2"/>
        </w:num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造成跨省级行政区域影响的突发环境事件。</w:t>
      </w:r>
    </w:p>
    <w:p w14:paraId="0FA8CCC0">
      <w:pPr>
        <w:numPr>
          <w:ilvl w:val="0"/>
          <w:numId w:val="0"/>
        </w:numPr>
        <w:autoSpaceDE/>
        <w:autoSpaceDN/>
        <w:bidi w:val="0"/>
        <w:adjustRightInd w:val="0"/>
        <w:snapToGrid w:val="0"/>
        <w:spacing w:before="0" w:after="0" w:line="360" w:lineRule="auto"/>
        <w:ind w:leftChars="200" w:right="0" w:rightChars="0"/>
        <w:jc w:val="both"/>
        <w:rPr>
          <w:rFonts w:hint="default" w:ascii="Times New Roman" w:hAnsi="Times New Roman" w:eastAsia="宋体" w:cs="Times New Roman"/>
          <w:b/>
          <w:bCs/>
          <w:color w:val="auto"/>
          <w:kern w:val="2"/>
          <w:sz w:val="24"/>
          <w:szCs w:val="21"/>
          <w:lang w:eastAsia="zh-CN"/>
        </w:rPr>
      </w:pPr>
      <w:r>
        <w:rPr>
          <w:rFonts w:hint="default" w:ascii="Times New Roman" w:hAnsi="Times New Roman" w:eastAsia="宋体" w:cs="Times New Roman"/>
          <w:b/>
          <w:bCs/>
          <w:color w:val="auto"/>
          <w:kern w:val="2"/>
          <w:sz w:val="24"/>
          <w:szCs w:val="21"/>
          <w:lang w:eastAsia="zh-CN"/>
        </w:rPr>
        <w:t>三、较大突发环境事件</w:t>
      </w:r>
    </w:p>
    <w:p w14:paraId="1A616AC3">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凡符合下列情形之一的，为较大突发环境事件：</w:t>
      </w:r>
    </w:p>
    <w:p w14:paraId="63E1DA7A">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eastAsia" w:ascii="Times New Roman" w:hAnsi="Times New Roman" w:cs="Times New Roman"/>
          <w:color w:val="auto"/>
          <w:kern w:val="2"/>
          <w:sz w:val="24"/>
          <w:szCs w:val="21"/>
          <w:lang w:eastAsia="zh-CN"/>
        </w:rPr>
        <w:t>1.</w:t>
      </w:r>
      <w:r>
        <w:rPr>
          <w:rFonts w:hint="default" w:ascii="Times New Roman" w:hAnsi="Times New Roman" w:eastAsia="宋体" w:cs="Times New Roman"/>
          <w:color w:val="auto"/>
          <w:kern w:val="2"/>
          <w:sz w:val="24"/>
          <w:szCs w:val="21"/>
          <w:lang w:eastAsia="zh-CN"/>
        </w:rPr>
        <w:t>因环境污染直接导致3人以上10人以下死亡或10人以上50人以下中毒或重伤的；</w:t>
      </w:r>
    </w:p>
    <w:p w14:paraId="733142AB">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eastAsia" w:ascii="Times New Roman" w:hAnsi="Times New Roman" w:cs="Times New Roman"/>
          <w:color w:val="auto"/>
          <w:kern w:val="2"/>
          <w:sz w:val="24"/>
          <w:szCs w:val="21"/>
          <w:lang w:eastAsia="zh-CN"/>
        </w:rPr>
        <w:t>2.</w:t>
      </w:r>
      <w:r>
        <w:rPr>
          <w:rFonts w:hint="default" w:ascii="Times New Roman" w:hAnsi="Times New Roman" w:eastAsia="宋体" w:cs="Times New Roman"/>
          <w:color w:val="auto"/>
          <w:kern w:val="2"/>
          <w:sz w:val="24"/>
          <w:szCs w:val="21"/>
          <w:lang w:eastAsia="zh-CN"/>
        </w:rPr>
        <w:t>因环境污染疏散、转移人员5000人以上1万人以下的；</w:t>
      </w:r>
    </w:p>
    <w:p w14:paraId="79A862F5">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eastAsia" w:ascii="Times New Roman" w:hAnsi="Times New Roman" w:cs="Times New Roman"/>
          <w:color w:val="auto"/>
          <w:kern w:val="2"/>
          <w:sz w:val="24"/>
          <w:szCs w:val="21"/>
          <w:lang w:val="en-US" w:eastAsia="zh-CN"/>
        </w:rPr>
        <w:t>3.</w:t>
      </w:r>
      <w:r>
        <w:rPr>
          <w:rFonts w:hint="default" w:ascii="Times New Roman" w:hAnsi="Times New Roman" w:eastAsia="宋体" w:cs="Times New Roman"/>
          <w:color w:val="auto"/>
          <w:kern w:val="2"/>
          <w:sz w:val="24"/>
          <w:szCs w:val="21"/>
          <w:lang w:eastAsia="zh-CN"/>
        </w:rPr>
        <w:t>因环境污染造成直接经济损失500万元以上2000万元以下的；</w:t>
      </w:r>
    </w:p>
    <w:p w14:paraId="5AE5D537">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eastAsia" w:ascii="Times New Roman" w:hAnsi="Times New Roman" w:cs="Times New Roman"/>
          <w:color w:val="auto"/>
          <w:kern w:val="2"/>
          <w:sz w:val="24"/>
          <w:szCs w:val="21"/>
          <w:lang w:val="en-US" w:eastAsia="zh-CN"/>
        </w:rPr>
        <w:t>4.</w:t>
      </w:r>
      <w:r>
        <w:rPr>
          <w:rFonts w:hint="default" w:ascii="Times New Roman" w:hAnsi="Times New Roman" w:eastAsia="宋体" w:cs="Times New Roman"/>
          <w:color w:val="auto"/>
          <w:kern w:val="2"/>
          <w:sz w:val="24"/>
          <w:szCs w:val="21"/>
          <w:lang w:eastAsia="zh-CN"/>
        </w:rPr>
        <w:t>因环境污染造成国家重点保护的动物物种受到破坏的；</w:t>
      </w:r>
    </w:p>
    <w:p w14:paraId="3E413638">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eastAsia" w:ascii="Times New Roman" w:hAnsi="Times New Roman" w:cs="Times New Roman"/>
          <w:color w:val="auto"/>
          <w:kern w:val="2"/>
          <w:sz w:val="24"/>
          <w:szCs w:val="21"/>
          <w:lang w:val="en-US" w:eastAsia="zh-CN"/>
        </w:rPr>
        <w:t>5.</w:t>
      </w:r>
      <w:r>
        <w:rPr>
          <w:rFonts w:hint="default" w:ascii="Times New Roman" w:hAnsi="Times New Roman" w:eastAsia="宋体" w:cs="Times New Roman"/>
          <w:color w:val="auto"/>
          <w:kern w:val="2"/>
          <w:sz w:val="24"/>
          <w:szCs w:val="21"/>
          <w:lang w:eastAsia="zh-CN"/>
        </w:rPr>
        <w:t>因环境污染造成乡镇集中式饮用水水源地取水中断的；</w:t>
      </w:r>
    </w:p>
    <w:p w14:paraId="4460AC15">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eastAsia" w:ascii="Times New Roman" w:hAnsi="Times New Roman" w:cs="Times New Roman"/>
          <w:color w:val="auto"/>
          <w:kern w:val="2"/>
          <w:sz w:val="24"/>
          <w:szCs w:val="21"/>
          <w:lang w:val="en-US" w:eastAsia="zh-CN"/>
        </w:rPr>
        <w:t>6.Ⅲ类</w:t>
      </w:r>
      <w:r>
        <w:rPr>
          <w:rFonts w:hint="default" w:ascii="Times New Roman" w:hAnsi="Times New Roman" w:eastAsia="宋体" w:cs="Times New Roman"/>
          <w:color w:val="auto"/>
          <w:kern w:val="2"/>
          <w:sz w:val="24"/>
          <w:szCs w:val="21"/>
          <w:lang w:eastAsia="zh-CN"/>
        </w:rPr>
        <w:t>放射源丢失、被盗的；放射性同位素和射线装置失控导致10人以下急性重度放射病、局部器官残疾的；放射性物质泄漏，造成小范围辐射污染后果的；</w:t>
      </w:r>
    </w:p>
    <w:p w14:paraId="402618D0">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eastAsia" w:ascii="Times New Roman" w:hAnsi="Times New Roman" w:cs="Times New Roman"/>
          <w:color w:val="auto"/>
          <w:kern w:val="2"/>
          <w:sz w:val="24"/>
          <w:szCs w:val="21"/>
          <w:lang w:val="en-US" w:eastAsia="zh-CN"/>
        </w:rPr>
        <w:t>8.</w:t>
      </w:r>
      <w:r>
        <w:rPr>
          <w:rFonts w:hint="default" w:ascii="Times New Roman" w:hAnsi="Times New Roman" w:eastAsia="宋体" w:cs="Times New Roman"/>
          <w:color w:val="auto"/>
          <w:kern w:val="2"/>
          <w:sz w:val="24"/>
          <w:szCs w:val="21"/>
          <w:lang w:eastAsia="zh-CN"/>
        </w:rPr>
        <w:t>造成跨设区的市级行政区域影响的突发环境事件。</w:t>
      </w:r>
    </w:p>
    <w:p w14:paraId="2E1BBC1A">
      <w:pPr>
        <w:numPr>
          <w:ilvl w:val="0"/>
          <w:numId w:val="0"/>
        </w:numPr>
        <w:autoSpaceDE/>
        <w:autoSpaceDN/>
        <w:bidi w:val="0"/>
        <w:adjustRightInd w:val="0"/>
        <w:snapToGrid w:val="0"/>
        <w:spacing w:before="0" w:after="0" w:line="360" w:lineRule="auto"/>
        <w:ind w:leftChars="200" w:right="0" w:rightChars="0"/>
        <w:jc w:val="both"/>
        <w:rPr>
          <w:rFonts w:hint="default" w:ascii="Times New Roman" w:hAnsi="Times New Roman" w:eastAsia="宋体" w:cs="Times New Roman"/>
          <w:b/>
          <w:bCs/>
          <w:color w:val="auto"/>
          <w:kern w:val="2"/>
          <w:sz w:val="24"/>
          <w:szCs w:val="21"/>
          <w:lang w:eastAsia="zh-CN"/>
        </w:rPr>
      </w:pPr>
      <w:r>
        <w:rPr>
          <w:rFonts w:hint="default" w:ascii="Times New Roman" w:hAnsi="Times New Roman" w:eastAsia="宋体" w:cs="Times New Roman"/>
          <w:b/>
          <w:bCs/>
          <w:color w:val="auto"/>
          <w:kern w:val="2"/>
          <w:sz w:val="24"/>
          <w:szCs w:val="21"/>
          <w:lang w:eastAsia="zh-CN"/>
        </w:rPr>
        <w:t>四、一般突发环境事件</w:t>
      </w:r>
    </w:p>
    <w:p w14:paraId="3438C287">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凡符合下列情形之一的，为一般突发环境事件：</w:t>
      </w:r>
    </w:p>
    <w:p w14:paraId="3F08217F">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eastAsia" w:ascii="Times New Roman" w:hAnsi="Times New Roman" w:cs="Times New Roman"/>
          <w:color w:val="auto"/>
          <w:kern w:val="2"/>
          <w:sz w:val="24"/>
          <w:szCs w:val="21"/>
          <w:lang w:eastAsia="zh-CN"/>
        </w:rPr>
        <w:t>1.</w:t>
      </w:r>
      <w:r>
        <w:rPr>
          <w:rFonts w:hint="default" w:ascii="Times New Roman" w:hAnsi="Times New Roman" w:eastAsia="宋体" w:cs="Times New Roman"/>
          <w:color w:val="auto"/>
          <w:kern w:val="2"/>
          <w:sz w:val="24"/>
          <w:szCs w:val="21"/>
          <w:lang w:eastAsia="zh-CN"/>
        </w:rPr>
        <w:t>因环境污染直接导致3人以下死亡或10人以下中毒或重伤的；</w:t>
      </w:r>
    </w:p>
    <w:p w14:paraId="53199E0A">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eastAsia" w:ascii="Times New Roman" w:hAnsi="Times New Roman" w:cs="Times New Roman"/>
          <w:color w:val="auto"/>
          <w:kern w:val="2"/>
          <w:sz w:val="24"/>
          <w:szCs w:val="21"/>
          <w:lang w:val="en-US" w:eastAsia="zh-CN"/>
        </w:rPr>
        <w:t>2.</w:t>
      </w:r>
      <w:r>
        <w:rPr>
          <w:rFonts w:hint="default" w:ascii="Times New Roman" w:hAnsi="Times New Roman" w:eastAsia="宋体" w:cs="Times New Roman"/>
          <w:color w:val="auto"/>
          <w:kern w:val="2"/>
          <w:sz w:val="24"/>
          <w:szCs w:val="21"/>
          <w:lang w:eastAsia="zh-CN"/>
        </w:rPr>
        <w:t>因环境污染疏散、转移人员5000人以下的；</w:t>
      </w:r>
    </w:p>
    <w:p w14:paraId="750BA807">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eastAsia" w:ascii="Times New Roman" w:hAnsi="Times New Roman" w:cs="Times New Roman"/>
          <w:color w:val="auto"/>
          <w:kern w:val="2"/>
          <w:sz w:val="24"/>
          <w:szCs w:val="21"/>
          <w:lang w:val="en-US" w:eastAsia="zh-CN"/>
        </w:rPr>
        <w:t>3.</w:t>
      </w:r>
      <w:r>
        <w:rPr>
          <w:rFonts w:hint="default" w:ascii="Times New Roman" w:hAnsi="Times New Roman" w:eastAsia="宋体" w:cs="Times New Roman"/>
          <w:color w:val="auto"/>
          <w:kern w:val="2"/>
          <w:sz w:val="24"/>
          <w:szCs w:val="21"/>
          <w:lang w:eastAsia="zh-CN"/>
        </w:rPr>
        <w:t>因环境污染造成直接经济损失500万元以下的；</w:t>
      </w:r>
    </w:p>
    <w:p w14:paraId="397C7211">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eastAsia" w:ascii="Times New Roman" w:hAnsi="Times New Roman" w:cs="Times New Roman"/>
          <w:color w:val="auto"/>
          <w:kern w:val="2"/>
          <w:sz w:val="24"/>
          <w:szCs w:val="21"/>
          <w:lang w:val="en-US" w:eastAsia="zh-CN"/>
        </w:rPr>
        <w:t>4.</w:t>
      </w:r>
      <w:r>
        <w:rPr>
          <w:rFonts w:hint="default" w:ascii="Times New Roman" w:hAnsi="Times New Roman" w:eastAsia="宋体" w:cs="Times New Roman"/>
          <w:color w:val="auto"/>
          <w:kern w:val="2"/>
          <w:sz w:val="24"/>
          <w:szCs w:val="21"/>
          <w:lang w:eastAsia="zh-CN"/>
        </w:rPr>
        <w:t>因环境污染造成跨</w:t>
      </w:r>
      <w:r>
        <w:rPr>
          <w:rFonts w:hint="default" w:ascii="Times New Roman" w:hAnsi="Times New Roman" w:cs="Times New Roman"/>
          <w:color w:val="auto"/>
          <w:kern w:val="2"/>
          <w:sz w:val="24"/>
          <w:szCs w:val="21"/>
          <w:lang w:eastAsia="zh-CN"/>
        </w:rPr>
        <w:t>区</w:t>
      </w:r>
      <w:r>
        <w:rPr>
          <w:rFonts w:hint="default" w:ascii="Times New Roman" w:hAnsi="Times New Roman" w:eastAsia="宋体" w:cs="Times New Roman"/>
          <w:color w:val="auto"/>
          <w:kern w:val="2"/>
          <w:sz w:val="24"/>
          <w:szCs w:val="21"/>
          <w:lang w:eastAsia="zh-CN"/>
        </w:rPr>
        <w:t>级行政区域纠纷，引起一般性群体影响的；</w:t>
      </w:r>
    </w:p>
    <w:p w14:paraId="5C9BBF1E">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eastAsia" w:ascii="Times New Roman" w:hAnsi="Times New Roman" w:cs="Times New Roman"/>
          <w:color w:val="auto"/>
          <w:kern w:val="2"/>
          <w:sz w:val="24"/>
          <w:szCs w:val="21"/>
          <w:lang w:eastAsia="zh-CN"/>
        </w:rPr>
        <w:t>5.Ⅳ</w:t>
      </w:r>
      <w:r>
        <w:rPr>
          <w:rFonts w:hint="default" w:ascii="Times New Roman" w:hAnsi="Times New Roman" w:eastAsia="宋体" w:cs="Times New Roman"/>
          <w:color w:val="auto"/>
          <w:kern w:val="2"/>
          <w:sz w:val="24"/>
          <w:szCs w:val="21"/>
          <w:lang w:eastAsia="zh-CN"/>
        </w:rPr>
        <w:t>、V类放射源丢失、被盗的；放射性同位素和射线装置失控导致人员受到超过年剂量限值的照射的；放射性物质泄漏，造成公司内或设施内局部辐射污染后果的；铀矿冶、伴生矿超标排放，造成环境辐射污染后果的；</w:t>
      </w:r>
    </w:p>
    <w:p w14:paraId="12D83B5B">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eastAsia" w:ascii="Times New Roman" w:hAnsi="Times New Roman" w:cs="Times New Roman"/>
          <w:color w:val="auto"/>
          <w:kern w:val="2"/>
          <w:sz w:val="24"/>
          <w:szCs w:val="21"/>
          <w:lang w:eastAsia="zh-CN"/>
        </w:rPr>
        <w:t>6.</w:t>
      </w:r>
      <w:r>
        <w:rPr>
          <w:rFonts w:hint="default" w:ascii="Times New Roman" w:hAnsi="Times New Roman" w:eastAsia="宋体" w:cs="Times New Roman"/>
          <w:color w:val="auto"/>
          <w:kern w:val="2"/>
          <w:sz w:val="24"/>
          <w:szCs w:val="21"/>
          <w:lang w:eastAsia="zh-CN"/>
        </w:rPr>
        <w:t>对环境造成一定影响，尚未达到较大突发环境事件级别的。</w:t>
      </w:r>
    </w:p>
    <w:p w14:paraId="5AB4AD35">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eastAsia="zh-CN"/>
        </w:rPr>
      </w:pPr>
      <w:r>
        <w:rPr>
          <w:rFonts w:hint="default" w:ascii="Times New Roman" w:hAnsi="Times New Roman" w:eastAsia="宋体" w:cs="Times New Roman"/>
          <w:color w:val="auto"/>
          <w:kern w:val="2"/>
          <w:sz w:val="24"/>
          <w:szCs w:val="21"/>
          <w:lang w:eastAsia="zh-CN"/>
        </w:rPr>
        <w:t>上述分级标准有关数量的表述中，“以上”含本数，“以下”不含本数。</w:t>
      </w:r>
    </w:p>
    <w:p w14:paraId="4E3608E7">
      <w:pPr>
        <w:pStyle w:val="4"/>
        <w:keepNext/>
        <w:keepLines/>
        <w:numPr>
          <w:ilvl w:val="2"/>
          <w:numId w:val="0"/>
        </w:numPr>
        <w:autoSpaceDE/>
        <w:autoSpaceDN/>
        <w:bidi w:val="0"/>
        <w:adjustRightInd w:val="0"/>
        <w:snapToGrid w:val="0"/>
        <w:spacing w:before="50" w:beforeLines="50" w:after="50" w:afterLines="50" w:line="360" w:lineRule="auto"/>
        <w:ind w:left="0" w:leftChars="0" w:right="0" w:firstLine="200" w:firstLineChars="0"/>
        <w:jc w:val="left"/>
        <w:outlineLvl w:val="2"/>
        <w:rPr>
          <w:rFonts w:hint="default" w:ascii="Times New Roman" w:hAnsi="Times New Roman" w:eastAsia="宋体" w:cs="Times New Roman"/>
          <w:b/>
          <w:bCs/>
          <w:color w:val="auto"/>
          <w:kern w:val="2"/>
          <w:lang w:val="en-US" w:eastAsia="zh-CN"/>
        </w:rPr>
      </w:pPr>
      <w:r>
        <w:rPr>
          <w:rFonts w:hint="default" w:ascii="Times New Roman" w:hAnsi="Times New Roman" w:eastAsia="宋体" w:cs="Times New Roman"/>
          <w:b/>
          <w:bCs/>
          <w:color w:val="auto"/>
          <w:kern w:val="2"/>
          <w:lang w:val="en-US" w:eastAsia="zh-CN"/>
        </w:rPr>
        <w:t>1.6.2医院突发环境事件及预案分级</w:t>
      </w:r>
    </w:p>
    <w:p w14:paraId="7894B687">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本预案根据国家分级原则，结合我院实际特点，我院突发环境事件主要包括以下类型。</w:t>
      </w:r>
    </w:p>
    <w:p w14:paraId="2F351DA2">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（1）</w:t>
      </w:r>
      <w:r>
        <w:rPr>
          <w:rFonts w:hint="default" w:ascii="Times New Roman" w:hAnsi="Times New Roman" w:eastAsia="宋体" w:cs="Times New Roman"/>
          <w:color w:val="auto"/>
          <w:kern w:val="2"/>
          <w:sz w:val="24"/>
          <w:szCs w:val="21"/>
          <w:lang w:val="en-US" w:eastAsia="zh-CN"/>
        </w:rPr>
        <w:t>发生暴雨、污水处理站故障引发的医疗废水</w:t>
      </w:r>
      <w:r>
        <w:rPr>
          <w:rFonts w:hint="eastAsia" w:ascii="Times New Roman" w:hAnsi="Times New Roman" w:cs="Times New Roman"/>
          <w:color w:val="auto"/>
          <w:kern w:val="2"/>
          <w:sz w:val="24"/>
          <w:szCs w:val="21"/>
          <w:lang w:val="en-US" w:eastAsia="zh-CN"/>
        </w:rPr>
        <w:t>泄漏。</w:t>
      </w:r>
    </w:p>
    <w:p w14:paraId="5E993732">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（2）</w:t>
      </w:r>
      <w:r>
        <w:rPr>
          <w:rFonts w:hint="default" w:ascii="Times New Roman" w:hAnsi="Times New Roman" w:eastAsia="宋体" w:cs="Times New Roman"/>
          <w:color w:val="auto"/>
          <w:kern w:val="2"/>
          <w:sz w:val="24"/>
          <w:szCs w:val="21"/>
          <w:lang w:val="en-US" w:eastAsia="zh-CN"/>
        </w:rPr>
        <w:t>危险化学品（乙醇</w:t>
      </w:r>
      <w:r>
        <w:rPr>
          <w:rFonts w:hint="eastAsia" w:ascii="Times New Roman" w:hAnsi="Times New Roman" w:cs="Times New Roman"/>
          <w:color w:val="auto"/>
          <w:kern w:val="2"/>
          <w:sz w:val="24"/>
          <w:szCs w:val="21"/>
          <w:lang w:val="en-US" w:eastAsia="zh-CN"/>
        </w:rPr>
        <w:t>、二氧化氯、液氧等</w:t>
      </w:r>
      <w:r>
        <w:rPr>
          <w:rFonts w:hint="default" w:ascii="Times New Roman" w:hAnsi="Times New Roman" w:eastAsia="宋体" w:cs="Times New Roman"/>
          <w:color w:val="auto"/>
          <w:kern w:val="2"/>
          <w:sz w:val="24"/>
          <w:szCs w:val="21"/>
          <w:lang w:val="en-US" w:eastAsia="zh-CN"/>
        </w:rPr>
        <w:t>）储存发生事件</w:t>
      </w:r>
      <w:r>
        <w:rPr>
          <w:rFonts w:hint="eastAsia" w:ascii="Times New Roman" w:hAnsi="Times New Roman" w:cs="Times New Roman"/>
          <w:color w:val="auto"/>
          <w:kern w:val="2"/>
          <w:sz w:val="24"/>
          <w:szCs w:val="21"/>
          <w:lang w:val="en-US" w:eastAsia="zh-CN"/>
        </w:rPr>
        <w:t>泄漏</w:t>
      </w:r>
      <w:r>
        <w:rPr>
          <w:rFonts w:hint="default" w:ascii="Times New Roman" w:hAnsi="Times New Roman" w:eastAsia="宋体" w:cs="Times New Roman"/>
          <w:color w:val="auto"/>
          <w:kern w:val="2"/>
          <w:sz w:val="24"/>
          <w:szCs w:val="21"/>
          <w:lang w:val="en-US" w:eastAsia="zh-CN"/>
        </w:rPr>
        <w:t>。</w:t>
      </w:r>
    </w:p>
    <w:p w14:paraId="3F0D9ABC">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（3）</w:t>
      </w:r>
      <w:r>
        <w:rPr>
          <w:rFonts w:hint="default" w:ascii="Times New Roman" w:hAnsi="Times New Roman" w:eastAsia="宋体" w:cs="Times New Roman"/>
          <w:color w:val="auto"/>
          <w:kern w:val="2"/>
          <w:sz w:val="24"/>
          <w:szCs w:val="21"/>
          <w:lang w:val="en-US" w:eastAsia="zh-CN"/>
        </w:rPr>
        <w:t>危险废物（医疗废物、</w:t>
      </w:r>
      <w:r>
        <w:rPr>
          <w:rFonts w:hint="default" w:ascii="Times New Roman" w:hAnsi="Times New Roman" w:cs="Times New Roman"/>
          <w:color w:val="auto"/>
          <w:kern w:val="2"/>
          <w:sz w:val="24"/>
          <w:szCs w:val="21"/>
          <w:lang w:val="en-US" w:eastAsia="zh-CN"/>
        </w:rPr>
        <w:t>危险废物（</w:t>
      </w:r>
      <w:r>
        <w:rPr>
          <w:rFonts w:hint="default" w:ascii="Times New Roman" w:hAnsi="Times New Roman" w:eastAsia="宋体" w:cs="Times New Roman"/>
          <w:color w:val="auto"/>
          <w:kern w:val="2"/>
          <w:sz w:val="24"/>
          <w:szCs w:val="21"/>
          <w:lang w:val="en-US" w:eastAsia="zh-CN"/>
        </w:rPr>
        <w:t>污泥</w:t>
      </w:r>
      <w:r>
        <w:rPr>
          <w:rFonts w:hint="eastAsia" w:ascii="Times New Roman" w:hAnsi="Times New Roman" w:cs="Times New Roman"/>
          <w:color w:val="auto"/>
          <w:kern w:val="2"/>
          <w:sz w:val="24"/>
          <w:szCs w:val="21"/>
          <w:lang w:val="en-US" w:eastAsia="zh-CN"/>
        </w:rPr>
        <w:t>、废活性炭、在线监测废液</w:t>
      </w:r>
      <w:r>
        <w:rPr>
          <w:rFonts w:hint="default" w:ascii="Times New Roman" w:hAnsi="Times New Roman" w:eastAsia="宋体" w:cs="Times New Roman"/>
          <w:color w:val="auto"/>
          <w:kern w:val="2"/>
          <w:sz w:val="24"/>
          <w:szCs w:val="21"/>
          <w:lang w:val="en-US" w:eastAsia="zh-CN"/>
        </w:rPr>
        <w:t>）发生事件</w:t>
      </w:r>
      <w:r>
        <w:rPr>
          <w:rFonts w:hint="eastAsia" w:ascii="Times New Roman" w:hAnsi="Times New Roman" w:cs="Times New Roman"/>
          <w:color w:val="auto"/>
          <w:kern w:val="2"/>
          <w:sz w:val="24"/>
          <w:szCs w:val="21"/>
          <w:lang w:val="en-US" w:eastAsia="zh-CN"/>
        </w:rPr>
        <w:t>泄漏</w:t>
      </w:r>
      <w:r>
        <w:rPr>
          <w:rFonts w:hint="default" w:ascii="Times New Roman" w:hAnsi="Times New Roman" w:eastAsia="宋体" w:cs="Times New Roman"/>
          <w:color w:val="auto"/>
          <w:kern w:val="2"/>
          <w:sz w:val="24"/>
          <w:szCs w:val="21"/>
          <w:lang w:val="en-US" w:eastAsia="zh-CN"/>
        </w:rPr>
        <w:t>。</w:t>
      </w:r>
    </w:p>
    <w:p w14:paraId="1937C4C5">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（4）重点区域（医疗废物暂存间、危废暂存间、污水处理站、化学品储存间）防渗、防漏缺失</w:t>
      </w:r>
      <w:r>
        <w:rPr>
          <w:rFonts w:hint="default" w:ascii="Times New Roman" w:hAnsi="Times New Roman" w:eastAsia="宋体" w:cs="Times New Roman"/>
          <w:color w:val="auto"/>
          <w:kern w:val="2"/>
          <w:sz w:val="24"/>
          <w:szCs w:val="21"/>
          <w:lang w:val="en-US" w:eastAsia="zh-CN"/>
        </w:rPr>
        <w:t>衍生的突发环境事件</w:t>
      </w:r>
      <w:r>
        <w:rPr>
          <w:rFonts w:hint="eastAsia" w:ascii="Times New Roman" w:hAnsi="Times New Roman" w:cs="Times New Roman"/>
          <w:color w:val="auto"/>
          <w:kern w:val="2"/>
          <w:sz w:val="24"/>
          <w:szCs w:val="21"/>
          <w:lang w:val="en-US" w:eastAsia="zh-CN"/>
        </w:rPr>
        <w:t>泄漏。</w:t>
      </w:r>
    </w:p>
    <w:p w14:paraId="49032DB4">
      <w:pPr>
        <w:autoSpaceDE/>
        <w:autoSpaceDN/>
        <w:bidi w:val="0"/>
        <w:adjustRightInd w:val="0"/>
        <w:snapToGrid w:val="0"/>
        <w:spacing w:before="0" w:after="0" w:line="360" w:lineRule="auto"/>
        <w:ind w:left="0" w:right="0" w:firstLine="480" w:firstLineChars="200"/>
        <w:jc w:val="both"/>
        <w:rPr>
          <w:rFonts w:hint="eastAsia"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（5）</w:t>
      </w:r>
      <w:r>
        <w:rPr>
          <w:rFonts w:hint="default" w:ascii="Times New Roman" w:hAnsi="Times New Roman" w:cs="Times New Roman"/>
          <w:color w:val="auto"/>
          <w:kern w:val="2"/>
          <w:sz w:val="24"/>
          <w:szCs w:val="21"/>
          <w:lang w:val="en-US" w:eastAsia="zh-CN"/>
        </w:rPr>
        <w:t>天然气导致</w:t>
      </w:r>
      <w:r>
        <w:rPr>
          <w:rFonts w:hint="default" w:ascii="Times New Roman" w:hAnsi="Times New Roman" w:eastAsia="宋体" w:cs="Times New Roman"/>
          <w:color w:val="auto"/>
          <w:kern w:val="2"/>
          <w:sz w:val="24"/>
          <w:szCs w:val="21"/>
          <w:lang w:val="en-US" w:eastAsia="zh-CN"/>
        </w:rPr>
        <w:t>火灾及爆炸衍生的突发环境事件</w:t>
      </w:r>
      <w:r>
        <w:rPr>
          <w:rFonts w:hint="eastAsia" w:ascii="Times New Roman" w:hAnsi="Times New Roman" w:cs="Times New Roman"/>
          <w:color w:val="auto"/>
          <w:kern w:val="2"/>
          <w:sz w:val="24"/>
          <w:szCs w:val="21"/>
          <w:lang w:val="en-US" w:eastAsia="zh-CN"/>
        </w:rPr>
        <w:t>泄漏。</w:t>
      </w:r>
    </w:p>
    <w:p w14:paraId="070593C7">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（6）</w:t>
      </w:r>
      <w:r>
        <w:rPr>
          <w:rFonts w:hint="eastAsia" w:ascii="Times New Roman" w:hAnsi="Times New Roman" w:eastAsia="宋体" w:cs="Times New Roman"/>
          <w:color w:val="auto"/>
          <w:kern w:val="2"/>
          <w:sz w:val="24"/>
          <w:szCs w:val="21"/>
          <w:lang w:val="en-US" w:eastAsia="zh-CN"/>
        </w:rPr>
        <w:t>恶臭气体超标排放导致的</w:t>
      </w:r>
      <w:r>
        <w:rPr>
          <w:rFonts w:hint="eastAsia" w:ascii="Times New Roman" w:hAnsi="Times New Roman" w:cs="Times New Roman"/>
          <w:color w:val="auto"/>
          <w:kern w:val="2"/>
          <w:sz w:val="24"/>
          <w:szCs w:val="21"/>
          <w:lang w:val="en-US" w:eastAsia="zh-CN"/>
        </w:rPr>
        <w:t>突发</w:t>
      </w:r>
      <w:r>
        <w:rPr>
          <w:rFonts w:hint="eastAsia" w:ascii="Times New Roman" w:hAnsi="Times New Roman" w:eastAsia="宋体" w:cs="Times New Roman"/>
          <w:color w:val="auto"/>
          <w:kern w:val="2"/>
          <w:sz w:val="24"/>
          <w:szCs w:val="21"/>
          <w:lang w:val="en-US" w:eastAsia="zh-CN"/>
        </w:rPr>
        <w:t>环境事件。</w:t>
      </w:r>
    </w:p>
    <w:p w14:paraId="5C293982">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上述突发环境事件可以分为污染物控制在医院内和排出医院两种类型，将可能排出医院的突发环境事件视为不可控突发环境事件</w:t>
      </w:r>
      <w:r>
        <w:rPr>
          <w:rFonts w:hint="eastAsia" w:ascii="Times New Roman" w:hAnsi="Times New Roman" w:cs="Times New Roman"/>
          <w:color w:val="auto"/>
          <w:kern w:val="2"/>
          <w:sz w:val="24"/>
          <w:szCs w:val="21"/>
          <w:lang w:val="en-US" w:eastAsia="zh-CN"/>
        </w:rPr>
        <w:t>（</w:t>
      </w:r>
      <w:r>
        <w:rPr>
          <w:rFonts w:hint="default" w:ascii="Times New Roman" w:hAnsi="Times New Roman" w:eastAsia="宋体" w:cs="Times New Roman"/>
          <w:color w:val="auto"/>
          <w:kern w:val="2"/>
          <w:sz w:val="24"/>
          <w:szCs w:val="21"/>
          <w:lang w:val="en-US" w:eastAsia="zh-CN"/>
        </w:rPr>
        <w:t>I级），将可以控制在医院内的突发环境事件视为可控突发环境事件</w:t>
      </w:r>
      <w:r>
        <w:rPr>
          <w:rFonts w:hint="eastAsia" w:ascii="Times New Roman" w:hAnsi="Times New Roman" w:cs="Times New Roman"/>
          <w:color w:val="auto"/>
          <w:kern w:val="2"/>
          <w:sz w:val="24"/>
          <w:szCs w:val="21"/>
          <w:lang w:val="en-US" w:eastAsia="zh-CN"/>
        </w:rPr>
        <w:t>（Ⅱ级</w:t>
      </w:r>
      <w:r>
        <w:rPr>
          <w:rFonts w:hint="default" w:ascii="Times New Roman" w:hAnsi="Times New Roman" w:eastAsia="宋体" w:cs="Times New Roman"/>
          <w:color w:val="auto"/>
          <w:kern w:val="2"/>
          <w:sz w:val="24"/>
          <w:szCs w:val="21"/>
          <w:lang w:val="en-US" w:eastAsia="zh-CN"/>
        </w:rPr>
        <w:t>），将可以控制在医院内员工可自行解决的突发环境事件视为可控突发环境事件</w:t>
      </w:r>
      <w:r>
        <w:rPr>
          <w:rFonts w:hint="eastAsia" w:ascii="Times New Roman" w:hAnsi="Times New Roman" w:cs="Times New Roman"/>
          <w:color w:val="auto"/>
          <w:kern w:val="2"/>
          <w:sz w:val="24"/>
          <w:szCs w:val="21"/>
          <w:lang w:val="en-US" w:eastAsia="zh-CN"/>
        </w:rPr>
        <w:t>（Ⅲ级</w:t>
      </w:r>
      <w:r>
        <w:rPr>
          <w:rFonts w:hint="default" w:ascii="Times New Roman" w:hAnsi="Times New Roman" w:eastAsia="宋体" w:cs="Times New Roman"/>
          <w:color w:val="auto"/>
          <w:kern w:val="2"/>
          <w:sz w:val="24"/>
          <w:szCs w:val="21"/>
          <w:lang w:val="en-US" w:eastAsia="zh-CN"/>
        </w:rPr>
        <w:t>）。</w:t>
      </w:r>
    </w:p>
    <w:p w14:paraId="7C3D7F60">
      <w:pPr>
        <w:autoSpaceDE/>
        <w:autoSpaceDN/>
        <w:bidi w:val="0"/>
        <w:adjustRightInd w:val="0"/>
        <w:snapToGrid w:val="0"/>
        <w:spacing w:before="0" w:after="0" w:line="360" w:lineRule="auto"/>
        <w:ind w:left="0" w:right="0" w:firstLine="482" w:firstLineChars="200"/>
        <w:jc w:val="both"/>
        <w:rPr>
          <w:rFonts w:hint="default" w:ascii="Times New Roman" w:hAnsi="Times New Roman" w:eastAsia="宋体" w:cs="Times New Roman"/>
          <w:b/>
          <w:bCs/>
          <w:color w:val="auto"/>
          <w:kern w:val="2"/>
          <w:sz w:val="24"/>
          <w:szCs w:val="21"/>
          <w:lang w:val="en-US" w:eastAsia="zh-CN"/>
        </w:rPr>
      </w:pPr>
      <w:r>
        <w:rPr>
          <w:rFonts w:hint="eastAsia" w:ascii="Times New Roman" w:hAnsi="Times New Roman" w:cs="Times New Roman"/>
          <w:b/>
          <w:bCs/>
          <w:color w:val="auto"/>
          <w:kern w:val="2"/>
          <w:sz w:val="24"/>
          <w:szCs w:val="21"/>
          <w:lang w:val="en-US" w:eastAsia="zh-CN"/>
        </w:rPr>
        <w:t>1.</w:t>
      </w:r>
      <w:r>
        <w:rPr>
          <w:rFonts w:hint="default" w:ascii="Times New Roman" w:hAnsi="Times New Roman" w:eastAsia="宋体" w:cs="Times New Roman"/>
          <w:b/>
          <w:bCs/>
          <w:color w:val="auto"/>
          <w:kern w:val="2"/>
          <w:sz w:val="24"/>
          <w:szCs w:val="21"/>
          <w:lang w:val="en-US" w:eastAsia="zh-CN"/>
        </w:rPr>
        <w:t>不可控突发环境事件（涉及医院外环境级I级突发环境事件）</w:t>
      </w:r>
    </w:p>
    <w:p w14:paraId="04B68581">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事件排放物大量进入医院外围环境，仅靠本医院的力量</w:t>
      </w:r>
      <w:r>
        <w:rPr>
          <w:rFonts w:hint="eastAsia" w:ascii="Times New Roman" w:hAnsi="Times New Roman" w:cs="Times New Roman"/>
          <w:color w:val="auto"/>
          <w:kern w:val="2"/>
          <w:sz w:val="24"/>
          <w:szCs w:val="21"/>
          <w:lang w:val="en-US" w:eastAsia="zh-CN"/>
        </w:rPr>
        <w:t>难以</w:t>
      </w:r>
      <w:r>
        <w:rPr>
          <w:rFonts w:hint="default" w:ascii="Times New Roman" w:hAnsi="Times New Roman" w:eastAsia="宋体" w:cs="Times New Roman"/>
          <w:color w:val="auto"/>
          <w:kern w:val="2"/>
          <w:sz w:val="24"/>
          <w:szCs w:val="21"/>
          <w:lang w:val="en-US" w:eastAsia="zh-CN"/>
        </w:rPr>
        <w:t>迅速完成应急救援任务，需要地方政府协调支援的事件。</w:t>
      </w:r>
    </w:p>
    <w:p w14:paraId="642C91D3">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（1）</w:t>
      </w:r>
      <w:r>
        <w:rPr>
          <w:rFonts w:hint="default" w:ascii="Times New Roman" w:hAnsi="Times New Roman" w:eastAsia="宋体" w:cs="Times New Roman"/>
          <w:color w:val="auto"/>
          <w:kern w:val="2"/>
          <w:sz w:val="24"/>
          <w:szCs w:val="21"/>
          <w:lang w:val="en-US" w:eastAsia="zh-CN"/>
        </w:rPr>
        <w:t>发生暴雨等引发的医疗废水大量</w:t>
      </w:r>
      <w:r>
        <w:rPr>
          <w:rFonts w:hint="eastAsia" w:ascii="Times New Roman" w:hAnsi="Times New Roman" w:cs="Times New Roman"/>
          <w:color w:val="auto"/>
          <w:kern w:val="2"/>
          <w:sz w:val="24"/>
          <w:szCs w:val="21"/>
          <w:lang w:val="en-US" w:eastAsia="zh-CN"/>
        </w:rPr>
        <w:t>泄漏</w:t>
      </w:r>
      <w:r>
        <w:rPr>
          <w:rFonts w:hint="default" w:ascii="Times New Roman" w:hAnsi="Times New Roman" w:eastAsia="宋体" w:cs="Times New Roman"/>
          <w:color w:val="auto"/>
          <w:kern w:val="2"/>
          <w:sz w:val="24"/>
          <w:szCs w:val="21"/>
          <w:lang w:val="en-US" w:eastAsia="zh-CN"/>
        </w:rPr>
        <w:t>，废水流出医院外；</w:t>
      </w:r>
    </w:p>
    <w:p w14:paraId="3D6EF4E7">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（2）</w:t>
      </w:r>
      <w:r>
        <w:rPr>
          <w:rFonts w:hint="default" w:ascii="Times New Roman" w:hAnsi="Times New Roman" w:eastAsia="宋体" w:cs="Times New Roman"/>
          <w:color w:val="auto"/>
          <w:kern w:val="2"/>
          <w:sz w:val="24"/>
          <w:szCs w:val="21"/>
          <w:lang w:val="en-US" w:eastAsia="zh-CN"/>
        </w:rPr>
        <w:t>发生暴雨引发危险化学品（乙醇</w:t>
      </w:r>
      <w:r>
        <w:rPr>
          <w:rFonts w:hint="eastAsia" w:ascii="Times New Roman" w:hAnsi="Times New Roman" w:cs="Times New Roman"/>
          <w:color w:val="auto"/>
          <w:kern w:val="2"/>
          <w:sz w:val="24"/>
          <w:szCs w:val="21"/>
          <w:lang w:val="en-US" w:eastAsia="zh-CN"/>
        </w:rPr>
        <w:t>、二氧化氯、液氧等</w:t>
      </w:r>
      <w:r>
        <w:rPr>
          <w:rFonts w:hint="default" w:ascii="Times New Roman" w:hAnsi="Times New Roman" w:eastAsia="宋体" w:cs="Times New Roman"/>
          <w:color w:val="auto"/>
          <w:kern w:val="2"/>
          <w:sz w:val="24"/>
          <w:szCs w:val="21"/>
          <w:lang w:val="en-US" w:eastAsia="zh-CN"/>
        </w:rPr>
        <w:t>）发生大量泄漏，泄漏物随着医疗废水或雨水等</w:t>
      </w:r>
      <w:r>
        <w:rPr>
          <w:rFonts w:hint="eastAsia" w:ascii="Times New Roman" w:hAnsi="Times New Roman" w:cs="Times New Roman"/>
          <w:color w:val="auto"/>
          <w:kern w:val="2"/>
          <w:sz w:val="24"/>
          <w:szCs w:val="21"/>
          <w:lang w:val="en-US" w:eastAsia="zh-CN"/>
        </w:rPr>
        <w:t>未控制在院内，直接排入地表水</w:t>
      </w:r>
      <w:r>
        <w:rPr>
          <w:rFonts w:hint="default" w:ascii="Times New Roman" w:hAnsi="Times New Roman" w:eastAsia="宋体" w:cs="Times New Roman"/>
          <w:color w:val="auto"/>
          <w:kern w:val="2"/>
          <w:sz w:val="24"/>
          <w:szCs w:val="21"/>
          <w:lang w:val="en-US" w:eastAsia="zh-CN"/>
        </w:rPr>
        <w:t>；</w:t>
      </w:r>
    </w:p>
    <w:p w14:paraId="15C1EA41">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（3）</w:t>
      </w:r>
      <w:r>
        <w:rPr>
          <w:rFonts w:hint="default" w:ascii="Times New Roman" w:hAnsi="Times New Roman" w:eastAsia="宋体" w:cs="Times New Roman"/>
          <w:color w:val="auto"/>
          <w:kern w:val="2"/>
          <w:sz w:val="24"/>
          <w:szCs w:val="21"/>
          <w:lang w:val="en-US" w:eastAsia="zh-CN"/>
        </w:rPr>
        <w:t>发生暴雨等引发医疗废物发生大量泄漏，随医疗废水、雨水等进入医院外环境。</w:t>
      </w:r>
    </w:p>
    <w:p w14:paraId="5647442F">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（4）重点区域（医疗废物暂存间、危废暂存间、污水处理站、化学品储存间）防渗、防漏缺失</w:t>
      </w:r>
      <w:r>
        <w:rPr>
          <w:rFonts w:hint="default" w:ascii="Times New Roman" w:hAnsi="Times New Roman" w:eastAsia="宋体" w:cs="Times New Roman"/>
          <w:color w:val="auto"/>
          <w:kern w:val="2"/>
          <w:sz w:val="24"/>
          <w:szCs w:val="21"/>
          <w:lang w:val="en-US" w:eastAsia="zh-CN"/>
        </w:rPr>
        <w:t>衍生的突发环境事件</w:t>
      </w:r>
      <w:r>
        <w:rPr>
          <w:rFonts w:hint="eastAsia" w:ascii="Times New Roman" w:hAnsi="Times New Roman" w:cs="Times New Roman"/>
          <w:color w:val="auto"/>
          <w:kern w:val="2"/>
          <w:sz w:val="24"/>
          <w:szCs w:val="21"/>
          <w:lang w:val="en-US" w:eastAsia="zh-CN"/>
        </w:rPr>
        <w:t>，直接渗漏进入土壤、地下水。</w:t>
      </w:r>
    </w:p>
    <w:p w14:paraId="286BDAF7">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（5）</w:t>
      </w:r>
      <w:r>
        <w:rPr>
          <w:rFonts w:hint="default" w:ascii="Times New Roman" w:hAnsi="Times New Roman" w:eastAsia="宋体" w:cs="Times New Roman"/>
          <w:color w:val="auto"/>
          <w:kern w:val="2"/>
          <w:sz w:val="24"/>
          <w:szCs w:val="21"/>
          <w:lang w:val="en-US" w:eastAsia="zh-CN"/>
        </w:rPr>
        <w:t>火灾及爆炸发生后导致衍生出消防废水、医疗废水、危险化学品、医疗废物进入外环境的突发环境事件。</w:t>
      </w:r>
    </w:p>
    <w:p w14:paraId="7041FD61">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（5）</w:t>
      </w:r>
      <w:r>
        <w:rPr>
          <w:rFonts w:hint="eastAsia" w:ascii="Times New Roman" w:hAnsi="Times New Roman" w:eastAsia="宋体" w:cs="Times New Roman"/>
          <w:color w:val="auto"/>
          <w:kern w:val="2"/>
          <w:sz w:val="24"/>
          <w:szCs w:val="21"/>
          <w:lang w:val="en-US" w:eastAsia="zh-CN"/>
        </w:rPr>
        <w:t>废气处理设施故障，导致废气超标排放，对周边居民产生影响，引发群体性事件。</w:t>
      </w:r>
    </w:p>
    <w:p w14:paraId="16A7CAFF">
      <w:pPr>
        <w:autoSpaceDE/>
        <w:autoSpaceDN/>
        <w:bidi w:val="0"/>
        <w:adjustRightInd w:val="0"/>
        <w:snapToGrid w:val="0"/>
        <w:spacing w:before="0" w:after="0" w:line="360" w:lineRule="auto"/>
        <w:ind w:left="0" w:right="0" w:firstLine="482" w:firstLineChars="200"/>
        <w:jc w:val="both"/>
        <w:rPr>
          <w:rFonts w:hint="default" w:ascii="Times New Roman" w:hAnsi="Times New Roman" w:eastAsia="宋体" w:cs="Times New Roman"/>
          <w:b/>
          <w:bCs/>
          <w:color w:val="auto"/>
          <w:kern w:val="2"/>
          <w:sz w:val="24"/>
          <w:szCs w:val="21"/>
          <w:lang w:val="en-US" w:eastAsia="zh-CN"/>
        </w:rPr>
      </w:pPr>
      <w:r>
        <w:rPr>
          <w:rFonts w:hint="eastAsia" w:ascii="Times New Roman" w:hAnsi="Times New Roman" w:cs="Times New Roman"/>
          <w:b/>
          <w:bCs/>
          <w:color w:val="auto"/>
          <w:kern w:val="2"/>
          <w:sz w:val="24"/>
          <w:szCs w:val="21"/>
          <w:lang w:val="en-US" w:eastAsia="zh-CN"/>
        </w:rPr>
        <w:t>2.</w:t>
      </w:r>
      <w:r>
        <w:rPr>
          <w:rFonts w:hint="default" w:ascii="Times New Roman" w:hAnsi="Times New Roman" w:eastAsia="宋体" w:cs="Times New Roman"/>
          <w:b/>
          <w:bCs/>
          <w:color w:val="auto"/>
          <w:kern w:val="2"/>
          <w:sz w:val="24"/>
          <w:szCs w:val="21"/>
          <w:lang w:val="en-US" w:eastAsia="zh-CN"/>
        </w:rPr>
        <w:t>可控突发环境事件（医院级</w:t>
      </w:r>
      <w:r>
        <w:rPr>
          <w:rFonts w:hint="eastAsia" w:ascii="Times New Roman" w:hAnsi="Times New Roman" w:cs="Times New Roman"/>
          <w:b/>
          <w:bCs/>
          <w:color w:val="auto"/>
          <w:kern w:val="2"/>
          <w:sz w:val="24"/>
          <w:szCs w:val="21"/>
          <w:lang w:val="en-US" w:eastAsia="zh-CN"/>
        </w:rPr>
        <w:t>Ⅱ级</w:t>
      </w:r>
      <w:r>
        <w:rPr>
          <w:rFonts w:hint="default" w:ascii="Times New Roman" w:hAnsi="Times New Roman" w:eastAsia="宋体" w:cs="Times New Roman"/>
          <w:b/>
          <w:bCs/>
          <w:color w:val="auto"/>
          <w:kern w:val="2"/>
          <w:sz w:val="24"/>
          <w:szCs w:val="21"/>
          <w:lang w:val="en-US" w:eastAsia="zh-CN"/>
        </w:rPr>
        <w:t>突发环境事件）</w:t>
      </w:r>
    </w:p>
    <w:p w14:paraId="11A61361">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靠医院内部力量可以进行突发环境应急处置的事件。</w:t>
      </w:r>
    </w:p>
    <w:p w14:paraId="20614ED4">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（1）</w:t>
      </w:r>
      <w:r>
        <w:rPr>
          <w:rFonts w:hint="default" w:ascii="Times New Roman" w:hAnsi="Times New Roman" w:eastAsia="宋体" w:cs="Times New Roman"/>
          <w:color w:val="auto"/>
          <w:kern w:val="2"/>
          <w:sz w:val="24"/>
          <w:szCs w:val="21"/>
          <w:lang w:val="en-US" w:eastAsia="zh-CN"/>
        </w:rPr>
        <w:t>污水处理站故障导致医疗废水</w:t>
      </w:r>
      <w:r>
        <w:rPr>
          <w:rFonts w:hint="eastAsia" w:ascii="Times New Roman" w:hAnsi="Times New Roman" w:cs="Times New Roman"/>
          <w:color w:val="auto"/>
          <w:kern w:val="2"/>
          <w:sz w:val="24"/>
          <w:szCs w:val="21"/>
          <w:lang w:val="en-US" w:eastAsia="zh-CN"/>
        </w:rPr>
        <w:t>泄漏</w:t>
      </w:r>
      <w:r>
        <w:rPr>
          <w:rFonts w:hint="default" w:ascii="Times New Roman" w:hAnsi="Times New Roman" w:eastAsia="宋体" w:cs="Times New Roman"/>
          <w:color w:val="auto"/>
          <w:kern w:val="2"/>
          <w:sz w:val="24"/>
          <w:szCs w:val="21"/>
          <w:lang w:val="en-US" w:eastAsia="zh-CN"/>
        </w:rPr>
        <w:t>，可以通过医院内事</w:t>
      </w:r>
      <w:r>
        <w:rPr>
          <w:rFonts w:hint="default" w:ascii="Times New Roman" w:hAnsi="Times New Roman" w:cs="Times New Roman"/>
          <w:color w:val="auto"/>
          <w:kern w:val="2"/>
          <w:sz w:val="24"/>
          <w:szCs w:val="21"/>
          <w:lang w:val="en-US" w:eastAsia="zh-CN"/>
        </w:rPr>
        <w:t>故</w:t>
      </w:r>
      <w:r>
        <w:rPr>
          <w:rFonts w:hint="default" w:ascii="Times New Roman" w:hAnsi="Times New Roman" w:eastAsia="宋体" w:cs="Times New Roman"/>
          <w:color w:val="auto"/>
          <w:kern w:val="2"/>
          <w:sz w:val="24"/>
          <w:szCs w:val="21"/>
          <w:lang w:val="en-US" w:eastAsia="zh-CN"/>
        </w:rPr>
        <w:t>水池接纳回收，不会导致医疗废水未经处理流出医院外环境；</w:t>
      </w:r>
    </w:p>
    <w:p w14:paraId="4CAC009A">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（2）</w:t>
      </w:r>
      <w:r>
        <w:rPr>
          <w:rFonts w:hint="default" w:ascii="Times New Roman" w:hAnsi="Times New Roman" w:eastAsia="宋体" w:cs="Times New Roman"/>
          <w:color w:val="auto"/>
          <w:kern w:val="2"/>
          <w:sz w:val="24"/>
          <w:szCs w:val="21"/>
          <w:lang w:val="en-US" w:eastAsia="zh-CN"/>
        </w:rPr>
        <w:t>运营过程中导致危险化学品发生少量泄漏，</w:t>
      </w:r>
      <w:r>
        <w:rPr>
          <w:rFonts w:hint="eastAsia" w:ascii="Times New Roman" w:hAnsi="Times New Roman" w:cs="Times New Roman"/>
          <w:color w:val="auto"/>
          <w:kern w:val="2"/>
          <w:sz w:val="24"/>
          <w:szCs w:val="21"/>
          <w:lang w:val="en-US" w:eastAsia="zh-CN"/>
        </w:rPr>
        <w:t>泄漏</w:t>
      </w:r>
      <w:r>
        <w:rPr>
          <w:rFonts w:hint="default" w:ascii="Times New Roman" w:hAnsi="Times New Roman" w:eastAsia="宋体" w:cs="Times New Roman"/>
          <w:color w:val="auto"/>
          <w:kern w:val="2"/>
          <w:sz w:val="24"/>
          <w:szCs w:val="21"/>
          <w:lang w:val="en-US" w:eastAsia="zh-CN"/>
        </w:rPr>
        <w:t>物质可以控制在围堰内进行回收，不会导致流出医院外。</w:t>
      </w:r>
    </w:p>
    <w:p w14:paraId="2719FACE">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（3）</w:t>
      </w:r>
      <w:r>
        <w:rPr>
          <w:rFonts w:hint="default" w:ascii="Times New Roman" w:hAnsi="Times New Roman" w:eastAsia="宋体" w:cs="Times New Roman"/>
          <w:color w:val="auto"/>
          <w:kern w:val="2"/>
          <w:sz w:val="24"/>
          <w:szCs w:val="21"/>
          <w:lang w:val="en-US" w:eastAsia="zh-CN"/>
        </w:rPr>
        <w:t>运营过程中导致医疗废物发生少量洒落在医院内部，及时回收可以控制在医疗废物存储间内，医疗废物未进入医院外环境。</w:t>
      </w:r>
    </w:p>
    <w:p w14:paraId="7FDCD2F3">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（4）重点区域（医疗废物暂存间、危废暂存间、污水处理站、化学品储存间）</w:t>
      </w:r>
      <w:r>
        <w:rPr>
          <w:rFonts w:hint="default" w:ascii="Times New Roman" w:hAnsi="Times New Roman" w:cs="Times New Roman"/>
          <w:bCs/>
          <w:color w:val="auto"/>
          <w:sz w:val="24"/>
          <w:szCs w:val="24"/>
        </w:rPr>
        <w:t>防渗设计要求等效黏土防渗层Mb≥6.0m，K≤1×10</w:t>
      </w:r>
      <w:r>
        <w:rPr>
          <w:rFonts w:hint="default" w:ascii="Times New Roman" w:hAnsi="Times New Roman" w:cs="Times New Roman"/>
          <w:bCs/>
          <w:color w:val="auto"/>
          <w:sz w:val="24"/>
          <w:szCs w:val="24"/>
          <w:vertAlign w:val="superscript"/>
        </w:rPr>
        <w:t>-7</w:t>
      </w:r>
      <w:r>
        <w:rPr>
          <w:rFonts w:hint="default" w:ascii="Times New Roman" w:hAnsi="Times New Roman" w:cs="Times New Roman"/>
          <w:bCs/>
          <w:color w:val="auto"/>
          <w:sz w:val="24"/>
          <w:szCs w:val="24"/>
        </w:rPr>
        <w:t>cm/s；或参照GB18598执行</w:t>
      </w:r>
      <w:r>
        <w:rPr>
          <w:rFonts w:hint="eastAsia" w:ascii="Times New Roman" w:hAnsi="Times New Roman" w:cs="Times New Roman"/>
          <w:color w:val="auto"/>
          <w:kern w:val="2"/>
          <w:sz w:val="24"/>
          <w:szCs w:val="21"/>
          <w:lang w:val="en-US" w:eastAsia="zh-CN"/>
        </w:rPr>
        <w:t>，可有效控制渗漏进入土壤、地下水。</w:t>
      </w:r>
    </w:p>
    <w:p w14:paraId="21719F3C">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（5）</w:t>
      </w:r>
      <w:r>
        <w:rPr>
          <w:rFonts w:hint="default" w:ascii="Times New Roman" w:hAnsi="Times New Roman" w:eastAsia="宋体" w:cs="Times New Roman"/>
          <w:color w:val="auto"/>
          <w:kern w:val="2"/>
          <w:sz w:val="24"/>
          <w:szCs w:val="21"/>
          <w:lang w:val="en-US" w:eastAsia="zh-CN"/>
        </w:rPr>
        <w:t>火灾及爆炸发生，医院内部能够及时得到有效控制，且不会导致衍生的突发环境事件污染物流出医院外。</w:t>
      </w:r>
    </w:p>
    <w:p w14:paraId="603A5C72">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（5）</w:t>
      </w:r>
      <w:r>
        <w:rPr>
          <w:rFonts w:hint="eastAsia" w:ascii="Times New Roman" w:hAnsi="Times New Roman" w:eastAsia="宋体" w:cs="Times New Roman"/>
          <w:color w:val="auto"/>
          <w:kern w:val="2"/>
          <w:sz w:val="24"/>
          <w:szCs w:val="21"/>
          <w:lang w:val="en-US" w:eastAsia="zh-CN"/>
        </w:rPr>
        <w:t>废气处理设施故障，导致废气超标排放，超标事件超过2h。</w:t>
      </w:r>
    </w:p>
    <w:p w14:paraId="7ACB46EC">
      <w:pPr>
        <w:autoSpaceDE/>
        <w:autoSpaceDN/>
        <w:bidi w:val="0"/>
        <w:adjustRightInd w:val="0"/>
        <w:snapToGrid w:val="0"/>
        <w:spacing w:before="0" w:after="0" w:line="360" w:lineRule="auto"/>
        <w:ind w:left="0" w:right="0" w:firstLine="482" w:firstLineChars="200"/>
        <w:jc w:val="both"/>
        <w:rPr>
          <w:rFonts w:hint="default" w:ascii="Times New Roman" w:hAnsi="Times New Roman" w:eastAsia="宋体" w:cs="Times New Roman"/>
          <w:b/>
          <w:bCs/>
          <w:color w:val="auto"/>
          <w:kern w:val="2"/>
          <w:sz w:val="24"/>
          <w:szCs w:val="21"/>
          <w:lang w:val="en-US" w:eastAsia="zh-CN"/>
        </w:rPr>
      </w:pPr>
      <w:r>
        <w:rPr>
          <w:rFonts w:hint="eastAsia" w:ascii="Times New Roman" w:hAnsi="Times New Roman" w:cs="Times New Roman"/>
          <w:b/>
          <w:bCs/>
          <w:color w:val="auto"/>
          <w:kern w:val="2"/>
          <w:sz w:val="24"/>
          <w:szCs w:val="21"/>
          <w:lang w:val="en-US" w:eastAsia="zh-CN"/>
        </w:rPr>
        <w:t>3.</w:t>
      </w:r>
      <w:r>
        <w:rPr>
          <w:rFonts w:hint="default" w:ascii="Times New Roman" w:hAnsi="Times New Roman" w:eastAsia="宋体" w:cs="Times New Roman"/>
          <w:b/>
          <w:bCs/>
          <w:color w:val="auto"/>
          <w:kern w:val="2"/>
          <w:sz w:val="24"/>
          <w:szCs w:val="21"/>
          <w:lang w:val="en-US" w:eastAsia="zh-CN"/>
        </w:rPr>
        <w:t>可控突发环境事件（部门级Ill级突发环境事件）</w:t>
      </w:r>
    </w:p>
    <w:p w14:paraId="69D7F3E3">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只影响医院部分辅助设施，对医院运营影响较小，依靠医院部门力量能够处理。</w:t>
      </w:r>
    </w:p>
    <w:p w14:paraId="2130097C">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（1）</w:t>
      </w:r>
      <w:r>
        <w:rPr>
          <w:rFonts w:hint="default" w:ascii="Times New Roman" w:hAnsi="Times New Roman" w:eastAsia="宋体" w:cs="Times New Roman"/>
          <w:color w:val="auto"/>
          <w:kern w:val="2"/>
          <w:sz w:val="24"/>
          <w:szCs w:val="21"/>
          <w:lang w:val="en-US" w:eastAsia="zh-CN"/>
        </w:rPr>
        <w:t>污水处理站发生微量跑冒滴漏，污水设施阀门故障可以通过医院内机械部门负责人及时修复完善，不会导致医疗废水流出医院外；</w:t>
      </w:r>
    </w:p>
    <w:p w14:paraId="0F42F54E">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（2）</w:t>
      </w:r>
      <w:r>
        <w:rPr>
          <w:rFonts w:hint="default" w:ascii="Times New Roman" w:hAnsi="Times New Roman" w:eastAsia="宋体" w:cs="Times New Roman"/>
          <w:color w:val="auto"/>
          <w:kern w:val="2"/>
          <w:sz w:val="24"/>
          <w:szCs w:val="21"/>
          <w:lang w:val="en-US" w:eastAsia="zh-CN"/>
        </w:rPr>
        <w:t>危险化学品发生微量</w:t>
      </w:r>
      <w:r>
        <w:rPr>
          <w:rFonts w:hint="eastAsia" w:ascii="Times New Roman" w:hAnsi="Times New Roman" w:cs="Times New Roman"/>
          <w:color w:val="auto"/>
          <w:kern w:val="2"/>
          <w:sz w:val="24"/>
          <w:szCs w:val="21"/>
          <w:lang w:val="en-US" w:eastAsia="zh-CN"/>
        </w:rPr>
        <w:t>泄漏</w:t>
      </w:r>
      <w:r>
        <w:rPr>
          <w:rFonts w:hint="default" w:ascii="Times New Roman" w:hAnsi="Times New Roman" w:eastAsia="宋体" w:cs="Times New Roman"/>
          <w:color w:val="auto"/>
          <w:kern w:val="2"/>
          <w:sz w:val="24"/>
          <w:szCs w:val="21"/>
          <w:lang w:val="en-US" w:eastAsia="zh-CN"/>
        </w:rPr>
        <w:t>，可以通过医院内机械部门负责人及时修复完善，不会导致</w:t>
      </w:r>
      <w:r>
        <w:rPr>
          <w:rFonts w:hint="eastAsia" w:ascii="Times New Roman" w:hAnsi="Times New Roman" w:cs="Times New Roman"/>
          <w:color w:val="auto"/>
          <w:kern w:val="2"/>
          <w:sz w:val="24"/>
          <w:szCs w:val="21"/>
          <w:lang w:val="en-US" w:eastAsia="zh-CN"/>
        </w:rPr>
        <w:t>泄漏</w:t>
      </w:r>
      <w:r>
        <w:rPr>
          <w:rFonts w:hint="default" w:ascii="Times New Roman" w:hAnsi="Times New Roman" w:eastAsia="宋体" w:cs="Times New Roman"/>
          <w:color w:val="auto"/>
          <w:kern w:val="2"/>
          <w:sz w:val="24"/>
          <w:szCs w:val="21"/>
          <w:lang w:val="en-US" w:eastAsia="zh-CN"/>
        </w:rPr>
        <w:t>流出医院外；</w:t>
      </w:r>
    </w:p>
    <w:p w14:paraId="733841A1">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（3）</w:t>
      </w:r>
      <w:r>
        <w:rPr>
          <w:rFonts w:hint="default" w:ascii="Times New Roman" w:hAnsi="Times New Roman" w:eastAsia="宋体" w:cs="Times New Roman"/>
          <w:color w:val="auto"/>
          <w:kern w:val="2"/>
          <w:sz w:val="24"/>
          <w:szCs w:val="21"/>
          <w:lang w:val="en-US" w:eastAsia="zh-CN"/>
        </w:rPr>
        <w:t>医疗废物间破损，可以通过医院内机械部门负责人及时修复完善，不会导致医疗废物</w:t>
      </w:r>
      <w:r>
        <w:rPr>
          <w:rFonts w:hint="eastAsia" w:ascii="Times New Roman" w:hAnsi="Times New Roman" w:cs="Times New Roman"/>
          <w:color w:val="auto"/>
          <w:kern w:val="2"/>
          <w:sz w:val="24"/>
          <w:szCs w:val="21"/>
          <w:lang w:val="en-US" w:eastAsia="zh-CN"/>
        </w:rPr>
        <w:t>泄漏</w:t>
      </w:r>
      <w:r>
        <w:rPr>
          <w:rFonts w:hint="default" w:ascii="Times New Roman" w:hAnsi="Times New Roman" w:eastAsia="宋体" w:cs="Times New Roman"/>
          <w:color w:val="auto"/>
          <w:kern w:val="2"/>
          <w:sz w:val="24"/>
          <w:szCs w:val="21"/>
          <w:lang w:val="en-US" w:eastAsia="zh-CN"/>
        </w:rPr>
        <w:t>流出医院外。</w:t>
      </w:r>
    </w:p>
    <w:p w14:paraId="6CAF83DF">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（4）重点区域（医疗废物暂存间、危废暂存间、污水处理站、化学品储存间）</w:t>
      </w:r>
      <w:r>
        <w:rPr>
          <w:rFonts w:hint="default" w:ascii="Times New Roman" w:hAnsi="Times New Roman" w:cs="Times New Roman"/>
          <w:bCs/>
          <w:color w:val="auto"/>
          <w:sz w:val="24"/>
          <w:szCs w:val="24"/>
        </w:rPr>
        <w:t>防渗</w:t>
      </w:r>
      <w:r>
        <w:rPr>
          <w:rFonts w:hint="eastAsia" w:ascii="Times New Roman" w:hAnsi="Times New Roman" w:cs="Times New Roman"/>
          <w:bCs/>
          <w:color w:val="auto"/>
          <w:sz w:val="24"/>
          <w:szCs w:val="24"/>
          <w:lang w:val="en-US" w:eastAsia="zh-CN"/>
        </w:rPr>
        <w:t>层损坏，</w:t>
      </w:r>
      <w:r>
        <w:rPr>
          <w:rFonts w:hint="default" w:ascii="Times New Roman" w:hAnsi="Times New Roman" w:eastAsia="宋体" w:cs="Times New Roman"/>
          <w:color w:val="auto"/>
          <w:kern w:val="2"/>
          <w:sz w:val="24"/>
          <w:szCs w:val="21"/>
          <w:lang w:val="en-US" w:eastAsia="zh-CN"/>
        </w:rPr>
        <w:t>可以通过医院内机械部门负责人及时修复完善，</w:t>
      </w:r>
      <w:r>
        <w:rPr>
          <w:rFonts w:hint="eastAsia" w:ascii="Times New Roman" w:hAnsi="Times New Roman" w:eastAsia="宋体" w:cs="Times New Roman"/>
          <w:color w:val="auto"/>
          <w:kern w:val="2"/>
          <w:sz w:val="24"/>
          <w:szCs w:val="21"/>
          <w:lang w:val="en-US" w:eastAsia="zh-CN"/>
        </w:rPr>
        <w:t>不</w:t>
      </w:r>
      <w:r>
        <w:rPr>
          <w:rFonts w:hint="default" w:ascii="Times New Roman" w:hAnsi="Times New Roman" w:eastAsia="宋体" w:cs="Times New Roman"/>
          <w:color w:val="auto"/>
          <w:kern w:val="2"/>
          <w:sz w:val="24"/>
          <w:szCs w:val="21"/>
          <w:lang w:val="en-US" w:eastAsia="zh-CN"/>
        </w:rPr>
        <w:t>会导致医疗废物</w:t>
      </w:r>
      <w:r>
        <w:rPr>
          <w:rFonts w:hint="eastAsia" w:ascii="Times New Roman" w:hAnsi="Times New Roman" w:eastAsia="宋体" w:cs="Times New Roman"/>
          <w:color w:val="auto"/>
          <w:kern w:val="2"/>
          <w:sz w:val="24"/>
          <w:szCs w:val="21"/>
          <w:lang w:val="en-US" w:eastAsia="zh-CN"/>
        </w:rPr>
        <w:t>、危废、废水</w:t>
      </w:r>
      <w:r>
        <w:rPr>
          <w:rFonts w:hint="eastAsia" w:ascii="Times New Roman" w:hAnsi="Times New Roman" w:cs="Times New Roman"/>
          <w:color w:val="auto"/>
          <w:kern w:val="2"/>
          <w:sz w:val="24"/>
          <w:szCs w:val="21"/>
          <w:lang w:val="en-US" w:eastAsia="zh-CN"/>
        </w:rPr>
        <w:t>泄漏</w:t>
      </w:r>
      <w:r>
        <w:rPr>
          <w:rFonts w:hint="default" w:ascii="Times New Roman" w:hAnsi="Times New Roman" w:eastAsia="宋体" w:cs="Times New Roman"/>
          <w:color w:val="auto"/>
          <w:kern w:val="2"/>
          <w:sz w:val="24"/>
          <w:szCs w:val="21"/>
          <w:lang w:val="en-US" w:eastAsia="zh-CN"/>
        </w:rPr>
        <w:t>流出医院外。</w:t>
      </w:r>
    </w:p>
    <w:p w14:paraId="3A8A47E5">
      <w:pPr>
        <w:autoSpaceDE/>
        <w:autoSpaceDN/>
        <w:bidi w:val="0"/>
        <w:adjustRightInd w:val="0"/>
        <w:snapToGrid w:val="0"/>
        <w:spacing w:before="0" w:after="0" w:line="360" w:lineRule="auto"/>
        <w:ind w:left="0" w:right="0" w:firstLine="480" w:firstLineChars="200"/>
        <w:jc w:val="both"/>
        <w:rPr>
          <w:rFonts w:hint="eastAsia"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（5）</w:t>
      </w:r>
      <w:r>
        <w:rPr>
          <w:rFonts w:hint="default" w:ascii="Times New Roman" w:hAnsi="Times New Roman" w:eastAsia="宋体" w:cs="Times New Roman"/>
          <w:color w:val="auto"/>
          <w:kern w:val="2"/>
          <w:sz w:val="24"/>
          <w:szCs w:val="21"/>
          <w:lang w:val="en-US" w:eastAsia="zh-CN"/>
        </w:rPr>
        <w:t>火灾及爆炸发生安全隐患，通过医院内</w:t>
      </w:r>
      <w:r>
        <w:rPr>
          <w:rFonts w:hint="eastAsia" w:ascii="Times New Roman" w:hAnsi="Times New Roman" w:cs="Times New Roman"/>
          <w:color w:val="auto"/>
          <w:kern w:val="2"/>
          <w:sz w:val="24"/>
          <w:szCs w:val="21"/>
          <w:lang w:val="en-US" w:eastAsia="zh-CN"/>
        </w:rPr>
        <w:t>部</w:t>
      </w:r>
      <w:r>
        <w:rPr>
          <w:rFonts w:hint="default" w:ascii="Times New Roman" w:hAnsi="Times New Roman" w:eastAsia="宋体" w:cs="Times New Roman"/>
          <w:color w:val="auto"/>
          <w:kern w:val="2"/>
          <w:sz w:val="24"/>
          <w:szCs w:val="21"/>
          <w:lang w:val="en-US" w:eastAsia="zh-CN"/>
        </w:rPr>
        <w:t>及时修复完善</w:t>
      </w:r>
      <w:r>
        <w:rPr>
          <w:rFonts w:hint="eastAsia" w:ascii="Times New Roman" w:hAnsi="Times New Roman" w:cs="Times New Roman"/>
          <w:color w:val="auto"/>
          <w:kern w:val="2"/>
          <w:sz w:val="24"/>
          <w:szCs w:val="21"/>
          <w:lang w:val="en-US" w:eastAsia="zh-CN"/>
        </w:rPr>
        <w:t>。</w:t>
      </w:r>
    </w:p>
    <w:p w14:paraId="22BB531C">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（6）</w:t>
      </w:r>
      <w:r>
        <w:rPr>
          <w:rFonts w:hint="eastAsia" w:ascii="Times New Roman" w:hAnsi="Times New Roman" w:eastAsia="宋体" w:cs="Times New Roman"/>
          <w:color w:val="auto"/>
          <w:kern w:val="2"/>
          <w:sz w:val="24"/>
          <w:szCs w:val="21"/>
          <w:lang w:val="en-US" w:eastAsia="zh-CN"/>
        </w:rPr>
        <w:t>废气处理设施故障，污水处理站废气处理设施故障经医院院内机械部门负责人及时修复完善，不会导致废气超标排放污染大气环境。</w:t>
      </w:r>
    </w:p>
    <w:p w14:paraId="65709BF8">
      <w:pPr>
        <w:pStyle w:val="3"/>
        <w:keepNext/>
        <w:keepLines/>
        <w:numPr>
          <w:ilvl w:val="1"/>
          <w:numId w:val="0"/>
        </w:numPr>
        <w:autoSpaceDE/>
        <w:autoSpaceDN/>
        <w:bidi w:val="0"/>
        <w:adjustRightInd w:val="0"/>
        <w:snapToGrid w:val="0"/>
        <w:spacing w:before="50" w:beforeLines="50" w:after="50" w:afterLines="50" w:line="360" w:lineRule="auto"/>
        <w:ind w:left="0" w:right="0" w:firstLine="200" w:firstLineChars="0"/>
        <w:jc w:val="left"/>
        <w:outlineLvl w:val="1"/>
        <w:rPr>
          <w:rFonts w:hint="default" w:ascii="Times New Roman" w:hAnsi="Times New Roman" w:eastAsia="宋体" w:cs="Times New Roman"/>
          <w:b/>
          <w:bCs/>
          <w:color w:val="auto"/>
          <w:kern w:val="2"/>
          <w:sz w:val="30"/>
          <w:szCs w:val="30"/>
          <w:lang w:val="en-US" w:eastAsia="zh-CN"/>
        </w:rPr>
      </w:pPr>
      <w:bookmarkStart w:id="16" w:name="_Toc15965"/>
      <w:r>
        <w:rPr>
          <w:rFonts w:hint="default" w:ascii="Times New Roman" w:hAnsi="Times New Roman" w:eastAsia="宋体" w:cs="Times New Roman"/>
          <w:b/>
          <w:bCs/>
          <w:color w:val="auto"/>
          <w:kern w:val="2"/>
          <w:sz w:val="30"/>
          <w:szCs w:val="30"/>
          <w:lang w:val="en-US" w:eastAsia="zh-CN"/>
        </w:rPr>
        <w:t>1.7预案衔接</w:t>
      </w:r>
      <w:bookmarkEnd w:id="16"/>
    </w:p>
    <w:p w14:paraId="4CDD651C">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本预案要加强与</w:t>
      </w:r>
      <w:r>
        <w:rPr>
          <w:rFonts w:hint="eastAsia" w:ascii="Times New Roman" w:hAnsi="Times New Roman" w:cs="Times New Roman"/>
          <w:color w:val="auto"/>
          <w:kern w:val="2"/>
          <w:sz w:val="24"/>
          <w:szCs w:val="21"/>
          <w:lang w:val="en-US" w:eastAsia="zh-CN"/>
        </w:rPr>
        <w:t>新余市</w:t>
      </w:r>
      <w:r>
        <w:rPr>
          <w:rFonts w:hint="default" w:ascii="Times New Roman" w:hAnsi="Times New Roman" w:eastAsia="宋体" w:cs="Times New Roman"/>
          <w:color w:val="auto"/>
          <w:kern w:val="2"/>
          <w:sz w:val="24"/>
          <w:szCs w:val="21"/>
          <w:lang w:val="en-US" w:eastAsia="zh-CN"/>
        </w:rPr>
        <w:t>政府、</w:t>
      </w:r>
      <w:r>
        <w:rPr>
          <w:rFonts w:hint="eastAsia" w:ascii="Times New Roman" w:hAnsi="Times New Roman" w:cs="Times New Roman"/>
          <w:color w:val="auto"/>
          <w:kern w:val="2"/>
          <w:sz w:val="24"/>
          <w:szCs w:val="21"/>
          <w:lang w:val="en-US" w:eastAsia="zh-CN"/>
        </w:rPr>
        <w:t>新余市</w:t>
      </w:r>
      <w:r>
        <w:rPr>
          <w:rFonts w:hint="default" w:ascii="Times New Roman" w:hAnsi="Times New Roman" w:eastAsia="宋体" w:cs="Times New Roman"/>
          <w:color w:val="auto"/>
          <w:kern w:val="2"/>
          <w:sz w:val="24"/>
          <w:szCs w:val="21"/>
          <w:lang w:val="en-US" w:eastAsia="zh-CN"/>
        </w:rPr>
        <w:t>生态环境局相关的联系、沟通和合作，突发环境事件状况下积极配合环保部门及有关部门的工作。</w:t>
      </w:r>
    </w:p>
    <w:p w14:paraId="39D0A05A">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1.</w:t>
      </w:r>
      <w:r>
        <w:rPr>
          <w:rFonts w:hint="default" w:ascii="Times New Roman" w:hAnsi="Times New Roman" w:eastAsia="宋体" w:cs="Times New Roman"/>
          <w:color w:val="auto"/>
          <w:kern w:val="2"/>
          <w:sz w:val="24"/>
          <w:szCs w:val="21"/>
          <w:lang w:val="en-US" w:eastAsia="zh-CN"/>
        </w:rPr>
        <w:t>应急组织机构、人员的衔接</w:t>
      </w:r>
    </w:p>
    <w:p w14:paraId="0C0F8C32">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zh-CN" w:eastAsia="zh-CN"/>
        </w:rPr>
        <w:t>当发生突发环境事件时，</w:t>
      </w:r>
      <w:r>
        <w:rPr>
          <w:rFonts w:hint="eastAsia" w:ascii="Times New Roman" w:hAnsi="Times New Roman" w:cs="Times New Roman"/>
          <w:color w:val="auto"/>
          <w:kern w:val="2"/>
          <w:sz w:val="24"/>
          <w:szCs w:val="21"/>
          <w:lang w:val="en-US" w:eastAsia="zh-CN"/>
        </w:rPr>
        <w:t>新余袁河医院有限公司</w:t>
      </w:r>
      <w:r>
        <w:rPr>
          <w:rFonts w:hint="default" w:ascii="Times New Roman" w:hAnsi="Times New Roman" w:eastAsia="宋体" w:cs="Times New Roman"/>
          <w:color w:val="auto"/>
          <w:kern w:val="2"/>
          <w:sz w:val="24"/>
          <w:szCs w:val="21"/>
          <w:lang w:val="en-US" w:eastAsia="zh-CN"/>
        </w:rPr>
        <w:t>应急领导小组应及时承担起与当地区域或各职能管理部门的应急指挥机构的联系工作，及时将事件发生情况及最新进展向有关部门汇报；编制突发环境事件报告单，并将报告单上报上级部门。</w:t>
      </w:r>
    </w:p>
    <w:p w14:paraId="71D3D95A">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zh-CN" w:eastAsia="zh-CN"/>
        </w:rPr>
      </w:pPr>
      <w:r>
        <w:rPr>
          <w:rFonts w:hint="eastAsia" w:ascii="Times New Roman" w:hAnsi="Times New Roman" w:cs="Times New Roman"/>
          <w:color w:val="auto"/>
          <w:kern w:val="2"/>
          <w:sz w:val="24"/>
          <w:szCs w:val="21"/>
          <w:lang w:val="zh-CN" w:eastAsia="zh-CN"/>
        </w:rPr>
        <w:t>2.</w:t>
      </w:r>
      <w:r>
        <w:rPr>
          <w:rFonts w:hint="default" w:ascii="Times New Roman" w:hAnsi="Times New Roman" w:eastAsia="宋体" w:cs="Times New Roman"/>
          <w:color w:val="auto"/>
          <w:kern w:val="2"/>
          <w:sz w:val="24"/>
          <w:szCs w:val="21"/>
          <w:lang w:val="zh-CN" w:eastAsia="zh-CN"/>
        </w:rPr>
        <w:t>预案分级响应的衔接</w:t>
      </w:r>
    </w:p>
    <w:p w14:paraId="0DF56359">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zh-CN" w:eastAsia="zh-CN"/>
        </w:rPr>
      </w:pPr>
      <w:r>
        <w:rPr>
          <w:rFonts w:hint="default" w:ascii="Times New Roman" w:hAnsi="Times New Roman" w:eastAsia="宋体" w:cs="Times New Roman"/>
          <w:color w:val="auto"/>
          <w:kern w:val="2"/>
          <w:sz w:val="24"/>
          <w:szCs w:val="21"/>
          <w:lang w:val="zh-CN" w:eastAsia="zh-CN"/>
        </w:rPr>
        <w:t>（1）一般污染事故：在污染事故现场处置妥当后，经应急指挥小组研究确定后，向</w:t>
      </w:r>
      <w:r>
        <w:rPr>
          <w:rFonts w:hint="default" w:ascii="Times New Roman" w:hAnsi="Times New Roman" w:eastAsia="宋体" w:cs="Times New Roman"/>
          <w:color w:val="auto"/>
          <w:kern w:val="2"/>
          <w:sz w:val="24"/>
          <w:szCs w:val="21"/>
          <w:lang w:val="en-US" w:eastAsia="zh-CN"/>
        </w:rPr>
        <w:t>当地生态环境局</w:t>
      </w:r>
      <w:r>
        <w:rPr>
          <w:rFonts w:hint="default" w:ascii="Times New Roman" w:hAnsi="Times New Roman" w:eastAsia="宋体" w:cs="Times New Roman"/>
          <w:color w:val="auto"/>
          <w:kern w:val="2"/>
          <w:sz w:val="24"/>
          <w:szCs w:val="21"/>
          <w:lang w:val="zh-CN" w:eastAsia="zh-CN"/>
        </w:rPr>
        <w:t>报告处理结果。</w:t>
      </w:r>
    </w:p>
    <w:p w14:paraId="4B60A06B">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zh-CN" w:eastAsia="zh-CN"/>
        </w:rPr>
        <w:t>（2）较大或重大污染事故：</w:t>
      </w:r>
      <w:r>
        <w:rPr>
          <w:rFonts w:hint="default" w:ascii="Times New Roman" w:hAnsi="Times New Roman" w:eastAsia="宋体" w:cs="Times New Roman"/>
          <w:color w:val="auto"/>
          <w:kern w:val="2"/>
          <w:sz w:val="24"/>
          <w:szCs w:val="21"/>
          <w:lang w:val="en-US" w:eastAsia="zh-CN"/>
        </w:rPr>
        <w:t>应急领导小组在接到事故报警后，及时向当地环境应急指挥部，并请求支援；当地环境应急指挥部进行紧急动员，适时启动区域的突发环境事件应急预案迅速调集救援力量，指挥各成员单位、相关职能部门，根据应急预案组成各个应急行动小组，按照各自的职责和现场救援具体方案开展抢险救援工作，听从环保部门现场指挥部的领导指挥。突发环境事件基本控制稳定后，应急指挥中心将根据专家意见，迅速调集后援力量展开事故处置工作。</w:t>
      </w:r>
    </w:p>
    <w:p w14:paraId="0BDBF824">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zh-CN" w:eastAsia="zh-CN"/>
        </w:rPr>
      </w:pPr>
      <w:r>
        <w:rPr>
          <w:rFonts w:hint="default" w:ascii="Times New Roman" w:hAnsi="Times New Roman" w:eastAsia="宋体" w:cs="Times New Roman"/>
          <w:color w:val="auto"/>
          <w:kern w:val="2"/>
          <w:sz w:val="24"/>
          <w:szCs w:val="21"/>
          <w:lang w:val="zh-CN" w:eastAsia="zh-CN"/>
        </w:rPr>
        <w:t>（3）应急救援保障的衔接</w:t>
      </w:r>
    </w:p>
    <w:p w14:paraId="08DE23A1">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①企业自身保障：企业拥有完善的应急保障体系，包括队伍保障、医疗保障、物资保障、人员防护、财力保障、通信保障、技术</w:t>
      </w:r>
      <w:r>
        <w:rPr>
          <w:rFonts w:hint="eastAsia" w:ascii="Times New Roman" w:hAnsi="Times New Roman" w:cs="Times New Roman"/>
          <w:color w:val="auto"/>
          <w:kern w:val="2"/>
          <w:sz w:val="24"/>
          <w:szCs w:val="21"/>
          <w:lang w:val="en-US" w:eastAsia="zh-CN"/>
        </w:rPr>
        <w:t>保障</w:t>
      </w:r>
      <w:r>
        <w:rPr>
          <w:rFonts w:hint="default" w:ascii="Times New Roman" w:hAnsi="Times New Roman" w:eastAsia="宋体" w:cs="Times New Roman"/>
          <w:color w:val="auto"/>
          <w:kern w:val="2"/>
          <w:sz w:val="24"/>
          <w:szCs w:val="21"/>
          <w:lang w:val="en-US" w:eastAsia="zh-CN"/>
        </w:rPr>
        <w:t>等。</w:t>
      </w:r>
    </w:p>
    <w:p w14:paraId="6AE7510A">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②单位互助体系：建设单位和周边企业建立良好的应急互助关系，在重大事故发生后，相互支援。</w:t>
      </w:r>
    </w:p>
    <w:p w14:paraId="71675F85">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③公共援助力量：在进行第二点的同时，</w:t>
      </w:r>
      <w:r>
        <w:rPr>
          <w:rFonts w:hint="default" w:ascii="Times New Roman" w:hAnsi="Times New Roman" w:cs="Times New Roman"/>
          <w:color w:val="auto"/>
          <w:kern w:val="2"/>
          <w:sz w:val="24"/>
          <w:szCs w:val="21"/>
          <w:lang w:val="en-US" w:eastAsia="zh-CN"/>
        </w:rPr>
        <w:t>医院</w:t>
      </w:r>
      <w:r>
        <w:rPr>
          <w:rFonts w:hint="default" w:ascii="Times New Roman" w:hAnsi="Times New Roman" w:eastAsia="宋体" w:cs="Times New Roman"/>
          <w:color w:val="auto"/>
          <w:kern w:val="2"/>
          <w:sz w:val="24"/>
          <w:szCs w:val="21"/>
          <w:lang w:val="en-US" w:eastAsia="zh-CN"/>
        </w:rPr>
        <w:t>还可以通过联网的方式及时联系当地政府、消防大队、生态环境局等各相关职能部门，请求救援力量。</w:t>
      </w:r>
    </w:p>
    <w:p w14:paraId="793EF1D2">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④专家援助：企业建立风险事故救援安全专家库，在紧急情况下，可以联系获取救援支持。</w:t>
      </w:r>
    </w:p>
    <w:p w14:paraId="10214E53">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zh-CN" w:eastAsia="zh-CN"/>
        </w:rPr>
      </w:pPr>
      <w:r>
        <w:rPr>
          <w:rFonts w:hint="default" w:ascii="Times New Roman" w:hAnsi="Times New Roman" w:eastAsia="宋体" w:cs="Times New Roman"/>
          <w:color w:val="auto"/>
          <w:kern w:val="2"/>
          <w:sz w:val="24"/>
          <w:szCs w:val="21"/>
          <w:lang w:val="zh-CN" w:eastAsia="zh-CN"/>
        </w:rPr>
        <w:t>（4）应急培训计划的衔接</w:t>
      </w:r>
    </w:p>
    <w:p w14:paraId="35784584">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zh-CN" w:eastAsia="zh-CN"/>
        </w:rPr>
      </w:pPr>
      <w:r>
        <w:rPr>
          <w:rFonts w:hint="default" w:ascii="Times New Roman" w:hAnsi="Times New Roman" w:eastAsia="宋体" w:cs="Times New Roman"/>
          <w:color w:val="auto"/>
          <w:kern w:val="2"/>
          <w:sz w:val="24"/>
          <w:szCs w:val="21"/>
          <w:lang w:val="zh-CN" w:eastAsia="zh-CN"/>
        </w:rPr>
        <w:t>企业在开展应急培训计划的同时，还应积极配合</w:t>
      </w:r>
      <w:r>
        <w:rPr>
          <w:rFonts w:hint="eastAsia" w:ascii="Times New Roman" w:hAnsi="Times New Roman" w:cs="Times New Roman"/>
          <w:color w:val="auto"/>
          <w:kern w:val="2"/>
          <w:sz w:val="24"/>
          <w:szCs w:val="21"/>
          <w:lang w:val="en-US" w:eastAsia="zh-CN"/>
        </w:rPr>
        <w:t>新余市</w:t>
      </w:r>
      <w:r>
        <w:rPr>
          <w:rFonts w:hint="default" w:ascii="Times New Roman" w:hAnsi="Times New Roman" w:cs="Times New Roman"/>
          <w:color w:val="auto"/>
          <w:kern w:val="2"/>
          <w:sz w:val="24"/>
          <w:szCs w:val="21"/>
          <w:lang w:val="en-US" w:eastAsia="zh-CN"/>
        </w:rPr>
        <w:t>生态环境局</w:t>
      </w:r>
      <w:r>
        <w:rPr>
          <w:rFonts w:hint="default" w:ascii="Times New Roman" w:hAnsi="Times New Roman" w:eastAsia="宋体" w:cs="Times New Roman"/>
          <w:color w:val="auto"/>
          <w:kern w:val="2"/>
          <w:sz w:val="24"/>
          <w:szCs w:val="21"/>
          <w:lang w:val="zh-CN" w:eastAsia="zh-CN"/>
        </w:rPr>
        <w:t>开展的应急培训工作；在发生环境风险事件时，及时与</w:t>
      </w:r>
      <w:r>
        <w:rPr>
          <w:rFonts w:hint="eastAsia" w:ascii="Times New Roman" w:hAnsi="Times New Roman" w:cs="Times New Roman"/>
          <w:color w:val="auto"/>
          <w:kern w:val="2"/>
          <w:sz w:val="24"/>
          <w:szCs w:val="21"/>
          <w:lang w:val="en-US" w:eastAsia="zh-CN"/>
        </w:rPr>
        <w:t>新余</w:t>
      </w:r>
      <w:r>
        <w:rPr>
          <w:rFonts w:hint="default" w:ascii="Times New Roman" w:hAnsi="Times New Roman" w:eastAsia="宋体" w:cs="Times New Roman"/>
          <w:color w:val="auto"/>
          <w:kern w:val="2"/>
          <w:sz w:val="24"/>
          <w:szCs w:val="21"/>
          <w:lang w:val="en-US" w:eastAsia="zh-CN"/>
        </w:rPr>
        <w:t>市</w:t>
      </w:r>
      <w:r>
        <w:rPr>
          <w:rFonts w:hint="default" w:ascii="Times New Roman" w:hAnsi="Times New Roman" w:eastAsia="宋体" w:cs="Times New Roman"/>
          <w:color w:val="auto"/>
          <w:kern w:val="2"/>
          <w:sz w:val="24"/>
          <w:szCs w:val="21"/>
          <w:lang w:val="zh-CN" w:eastAsia="zh-CN"/>
        </w:rPr>
        <w:t>突发环境事件应急指挥部取得联系。</w:t>
      </w:r>
    </w:p>
    <w:p w14:paraId="6866F53B">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zh-CN" w:eastAsia="zh-CN"/>
        </w:rPr>
      </w:pPr>
      <w:r>
        <w:rPr>
          <w:rFonts w:hint="default" w:ascii="Times New Roman" w:hAnsi="Times New Roman" w:eastAsia="宋体" w:cs="Times New Roman"/>
          <w:color w:val="auto"/>
          <w:kern w:val="2"/>
          <w:sz w:val="24"/>
          <w:szCs w:val="21"/>
          <w:lang w:val="zh-CN" w:eastAsia="zh-CN"/>
        </w:rPr>
        <w:t>（5）公众教育的衔接</w:t>
      </w:r>
    </w:p>
    <w:p w14:paraId="77FBF61F">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bookmarkStart w:id="17" w:name="_Toc2171"/>
      <w:bookmarkStart w:id="18" w:name="_Toc2290"/>
      <w:bookmarkStart w:id="19" w:name="_Toc22417"/>
      <w:bookmarkStart w:id="20" w:name="_Toc11346"/>
      <w:bookmarkStart w:id="21" w:name="_Toc1489"/>
      <w:r>
        <w:rPr>
          <w:rFonts w:hint="default" w:ascii="Times New Roman" w:hAnsi="Times New Roman" w:eastAsia="宋体" w:cs="Times New Roman"/>
          <w:color w:val="auto"/>
          <w:kern w:val="2"/>
          <w:sz w:val="24"/>
          <w:szCs w:val="21"/>
          <w:lang w:val="zh-CN" w:eastAsia="zh-CN"/>
        </w:rPr>
        <w:t>企业对厂内员工和附近地区公众开展教育、培训时，应加强与周边公众和相关单位的交流，如发生事故，可更好</w:t>
      </w:r>
      <w:r>
        <w:rPr>
          <w:rFonts w:hint="eastAsia" w:ascii="Times New Roman" w:hAnsi="Times New Roman" w:cs="Times New Roman"/>
          <w:color w:val="auto"/>
          <w:kern w:val="2"/>
          <w:sz w:val="24"/>
          <w:szCs w:val="21"/>
          <w:lang w:val="zh-CN" w:eastAsia="zh-CN"/>
        </w:rPr>
        <w:t>地</w:t>
      </w:r>
      <w:r>
        <w:rPr>
          <w:rFonts w:hint="default" w:ascii="Times New Roman" w:hAnsi="Times New Roman" w:eastAsia="宋体" w:cs="Times New Roman"/>
          <w:color w:val="auto"/>
          <w:kern w:val="2"/>
          <w:sz w:val="24"/>
          <w:szCs w:val="21"/>
          <w:lang w:val="zh-CN" w:eastAsia="zh-CN"/>
        </w:rPr>
        <w:t>疏散和撤离</w:t>
      </w:r>
      <w:r>
        <w:rPr>
          <w:rFonts w:hint="default" w:ascii="Times New Roman" w:hAnsi="Times New Roman" w:eastAsia="宋体" w:cs="Times New Roman"/>
          <w:color w:val="auto"/>
          <w:kern w:val="2"/>
          <w:sz w:val="24"/>
          <w:szCs w:val="21"/>
          <w:lang w:val="en-US" w:eastAsia="zh-CN"/>
        </w:rPr>
        <w:t>。</w:t>
      </w:r>
      <w:bookmarkEnd w:id="17"/>
      <w:bookmarkEnd w:id="18"/>
      <w:bookmarkEnd w:id="19"/>
      <w:bookmarkEnd w:id="20"/>
      <w:bookmarkEnd w:id="21"/>
    </w:p>
    <w:p w14:paraId="569AE320">
      <w:pPr>
        <w:pStyle w:val="30"/>
        <w:ind w:leftChars="400"/>
        <w:rPr>
          <w:rFonts w:hint="default" w:ascii="Times New Roman" w:hAnsi="Times New Roman" w:cs="Times New Roman"/>
          <w:color w:val="FF0000"/>
          <w:lang w:val="en-US" w:eastAsia="zh-CN"/>
        </w:rPr>
      </w:pPr>
      <w:r>
        <w:rPr>
          <w:rFonts w:hint="default" w:ascii="Times New Roman" w:hAnsi="Times New Roman" w:cs="Times New Roman"/>
          <w:color w:val="FF0000"/>
          <w:sz w:val="21"/>
        </w:rPr>
        <w:pict>
          <v:group id="组合 19" o:spid="_x0000_s2051" o:spt="203" style="height:251.7pt;width:380.2pt;" coordorigin="8191,8330" coordsize="7604,5034" o:gfxdata="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">
            <o:lock v:ext="edit" aspectratio="f"/>
            <v:shape id="_x0000_s2052" o:spid="_x0000_s2052" o:spt="202" type="#_x0000_t202" style="position:absolute;left:9616;top:8330;height:864;width:2159;" fillcolor="#FFFFFF" filled="t" stroked="t" coordsize="21600,21600" o:gfxdata="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bwNh+2AAAA2gAAAA8A&#10;AAAAAAAAAQAgAAAAIgAAAGRycy9kb3ducmV2LnhtbFBLAQIUABQAAAAIAIdO4kAzLwWeOwAAADkA&#10;AAAQAAAAAAAAAAEAIAAAAAUBAABkcnMvc2hhcGV4bWwueG1sUEsFBgAAAAAGAAYAWwEAAK8DAAAA&#10;AA==&#10;">
              <v:path/>
              <v:fill on="t" color2="#FFFFFF" focussize="0,0"/>
              <v:stroke weight="0.5pt" color="#000000" joinstyle="round"/>
              <v:imagedata o:title=""/>
              <o:lock v:ext="edit" aspectratio="f"/>
              <v:textbox>
                <w:txbxContent>
                  <w:p w14:paraId="38EFE47C">
                    <w:pPr>
                      <w:spacing w:line="240" w:lineRule="auto"/>
                      <w:jc w:val="center"/>
                      <w:rPr>
                        <w:rFonts w:hint="eastAsia" w:eastAsiaTheme="minorEastAsia"/>
                        <w:sz w:val="21"/>
                        <w:szCs w:val="21"/>
                        <w:lang w:eastAsia="zh-CN"/>
                      </w:rPr>
                    </w:pPr>
                    <w:r>
                      <w:rPr>
                        <w:rFonts w:hint="eastAsia"/>
                        <w:sz w:val="21"/>
                        <w:szCs w:val="21"/>
                        <w:lang w:eastAsia="zh-CN"/>
                      </w:rPr>
                      <w:t>新余市突发事件总体应急预案</w:t>
                    </w:r>
                  </w:p>
                </w:txbxContent>
              </v:textbox>
            </v:shape>
            <v:shape id="文本框 3" o:spid="_x0000_s2053" o:spt="202" type="#_x0000_t202" style="position:absolute;left:9601;top:9740;height:864;width:2159;" fillcolor="#FFFFFF" filled="t" stroked="t" coordsize="21600,21600" o:gfxdata="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m8k4S2AAAA2gAAAA8A&#10;AAAAAAAAAQAgAAAAIgAAAGRycy9kb3ducmV2LnhtbFBLAQIUABQAAAAIAIdO4kAzLwWeOwAAADkA&#10;AAAQAAAAAAAAAAEAIAAAAAUBAABkcnMvc2hhcGV4bWwueG1sUEsFBgAAAAAGAAYAWwEAAK8DAAAA&#10;AA==&#10;">
              <v:path/>
              <v:fill on="t" color2="#FFFFFF" focussize="0,0"/>
              <v:stroke weight="0.5pt" color="#000000" joinstyle="round"/>
              <v:imagedata o:title=""/>
              <o:lock v:ext="edit" aspectratio="f"/>
              <v:textbox>
                <w:txbxContent>
                  <w:p w14:paraId="54F6DDA3">
                    <w:pPr>
                      <w:spacing w:line="240" w:lineRule="auto"/>
                      <w:jc w:val="center"/>
                      <w:rPr>
                        <w:rFonts w:hint="eastAsia" w:eastAsiaTheme="minorEastAsia"/>
                        <w:sz w:val="21"/>
                        <w:szCs w:val="21"/>
                        <w:lang w:eastAsia="zh-CN"/>
                      </w:rPr>
                    </w:pPr>
                    <w:r>
                      <w:rPr>
                        <w:rFonts w:hint="eastAsia"/>
                        <w:sz w:val="21"/>
                        <w:szCs w:val="21"/>
                        <w:lang w:eastAsia="zh-CN"/>
                      </w:rPr>
                      <w:t>新余市突发环境事件应急预案</w:t>
                    </w:r>
                  </w:p>
                </w:txbxContent>
              </v:textbox>
            </v:shape>
            <v:shape id="文本框 4" o:spid="_x0000_s2054" o:spt="202" type="#_x0000_t202" style="position:absolute;left:9556;top:11060;height:864;width:2248;" fillcolor="#FFFFFF"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path/>
              <v:fill on="t" color2="#FFFFFF" focussize="0,0"/>
              <v:stroke weight="0.5pt" color="#000000" joinstyle="round"/>
              <v:imagedata o:title=""/>
              <o:lock v:ext="edit" aspectratio="f"/>
              <v:textbox>
                <w:txbxContent>
                  <w:p w14:paraId="0B74FC10">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eastAsiaTheme="minorEastAsia"/>
                        <w:sz w:val="21"/>
                        <w:szCs w:val="21"/>
                        <w:lang w:eastAsia="zh-CN"/>
                      </w:rPr>
                    </w:pPr>
                    <w:r>
                      <w:rPr>
                        <w:rFonts w:hint="eastAsia"/>
                        <w:sz w:val="21"/>
                        <w:szCs w:val="21"/>
                        <w:lang w:eastAsia="zh-CN"/>
                      </w:rPr>
                      <w:t>新余袁河医院有限公司突发环境事件应急预案</w:t>
                    </w:r>
                  </w:p>
                </w:txbxContent>
              </v:textbox>
            </v:shape>
            <v:shape id="文本框 5" o:spid="_x0000_s2055" o:spt="202" type="#_x0000_t202" style="position:absolute;left:12361;top:11060;height:864;width:1829;" fillcolor="#FFFFFF" filled="t" stroked="t" coordsize="21600,21600" o:gfxdata="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kZrmu2AAAA2gAAAA8A&#10;AAAAAAAAAQAgAAAAIgAAAGRycy9kb3ducmV2LnhtbFBLAQIUABQAAAAIAIdO4kAzLwWeOwAAADkA&#10;AAAQAAAAAAAAAAEAIAAAAAUBAABkcnMvc2hhcGV4bWwueG1sUEsFBgAAAAAGAAYAWwEAAK8DAAAA&#10;AA==&#10;">
              <v:path/>
              <v:fill on="t" color2="#FFFFFF" focussize="0,0"/>
              <v:stroke weight="0.5pt" color="#000000" joinstyle="round"/>
              <v:imagedata o:title=""/>
              <o:lock v:ext="edit" aspectratio="f"/>
              <v:textbox>
                <w:txbxContent>
                  <w:p w14:paraId="5BADCB9B">
                    <w:pPr>
                      <w:spacing w:line="240" w:lineRule="auto"/>
                      <w:jc w:val="center"/>
                      <w:rPr>
                        <w:rFonts w:hint="eastAsia" w:eastAsiaTheme="minorEastAsia"/>
                        <w:sz w:val="21"/>
                        <w:szCs w:val="21"/>
                        <w:lang w:eastAsia="zh-CN"/>
                      </w:rPr>
                    </w:pPr>
                    <w:r>
                      <w:rPr>
                        <w:rFonts w:hint="eastAsia"/>
                        <w:sz w:val="21"/>
                        <w:szCs w:val="21"/>
                        <w:lang w:eastAsia="zh-CN"/>
                      </w:rPr>
                      <w:t>本医院安全事故应急预案</w:t>
                    </w:r>
                  </w:p>
                </w:txbxContent>
              </v:textbox>
            </v:shape>
            <v:shape id="文本框 6" o:spid="_x0000_s2056" o:spt="202" type="#_x0000_t202" style="position:absolute;left:12256;top:12470;height:864;width:1604;" fillcolor="#FFFFFF"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path/>
              <v:fill on="t" color2="#FFFFFF" focussize="0,0"/>
              <v:stroke weight="0.5pt" color="#000000" joinstyle="round"/>
              <v:imagedata o:title=""/>
              <o:lock v:ext="edit" aspectratio="f"/>
              <v:textbox>
                <w:txbxContent>
                  <w:p w14:paraId="3C380A66">
                    <w:pPr>
                      <w:spacing w:line="240" w:lineRule="auto"/>
                      <w:jc w:val="center"/>
                      <w:rPr>
                        <w:rFonts w:hint="eastAsia" w:eastAsiaTheme="minorEastAsia"/>
                        <w:sz w:val="21"/>
                        <w:szCs w:val="21"/>
                        <w:lang w:eastAsia="zh-CN"/>
                      </w:rPr>
                    </w:pPr>
                    <w:r>
                      <w:rPr>
                        <w:rFonts w:hint="eastAsia"/>
                        <w:sz w:val="21"/>
                        <w:szCs w:val="21"/>
                        <w:lang w:val="en-US" w:eastAsia="zh-CN"/>
                      </w:rPr>
                      <w:t>医疗废物泄漏</w:t>
                    </w:r>
                    <w:r>
                      <w:rPr>
                        <w:rFonts w:hint="eastAsia"/>
                        <w:sz w:val="21"/>
                        <w:szCs w:val="21"/>
                        <w:lang w:eastAsia="zh-CN"/>
                      </w:rPr>
                      <w:t>现场处置措施</w:t>
                    </w:r>
                  </w:p>
                </w:txbxContent>
              </v:textbox>
            </v:shape>
            <v:shape id="文本框 7" o:spid="_x0000_s2057" o:spt="202" type="#_x0000_t202" style="position:absolute;left:14281;top:12440;height:864;width:1514;" fillcolor="#FFFFFF" filled="t" stroked="t" coordsize="21600,21600" o:gfxdata="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aHlYe2AAAA2gAAAA8A&#10;AAAAAAAAAQAgAAAAIgAAAGRycy9kb3ducmV2LnhtbFBLAQIUABQAAAAIAIdO4kAzLwWeOwAAADkA&#10;AAAQAAAAAAAAAAEAIAAAAAUBAABkcnMvc2hhcGV4bWwueG1sUEsFBgAAAAAGAAYAWwEAAK8DAAAA&#10;AA==&#10;">
              <v:path/>
              <v:fill on="t" color2="#FFFFFF" focussize="0,0"/>
              <v:stroke weight="0.5pt" color="#000000" joinstyle="round"/>
              <v:imagedata o:title=""/>
              <o:lock v:ext="edit" aspectratio="f"/>
              <v:textbox>
                <w:txbxContent>
                  <w:p w14:paraId="144703C4">
                    <w:pPr>
                      <w:spacing w:line="240" w:lineRule="auto"/>
                      <w:jc w:val="center"/>
                      <w:rPr>
                        <w:rFonts w:hint="eastAsia" w:eastAsiaTheme="minorEastAsia"/>
                        <w:sz w:val="21"/>
                        <w:szCs w:val="21"/>
                        <w:lang w:eastAsia="zh-CN"/>
                      </w:rPr>
                    </w:pPr>
                    <w:r>
                      <w:rPr>
                        <w:rFonts w:hint="eastAsia"/>
                        <w:sz w:val="21"/>
                        <w:szCs w:val="21"/>
                        <w:lang w:eastAsia="zh-CN"/>
                      </w:rPr>
                      <w:t>火灾事故现场处置措施</w:t>
                    </w:r>
                  </w:p>
                </w:txbxContent>
              </v:textbox>
            </v:shape>
            <v:shape id="文本框 8" o:spid="_x0000_s2058" o:spt="202" type="#_x0000_t202" style="position:absolute;left:10006;top:12470;height:864;width:1769;" fillcolor="#FFFFFF" filled="t" stroked="t" coordsize="21600,21600" o:gfxdata="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cYAfWzAAAA2gAAAA8AAAAA&#10;AAAAAQAgAAAAIgAAAGRycy9kb3ducmV2LnhtbFBLAQIUABQAAAAIAIdO4kAzLwWeOwAAADkAAAAQ&#10;AAAAAAAAAAEAIAAAAAIBAABkcnMvc2hhcGV4bWwueG1sUEsFBgAAAAAGAAYAWwEAAKwDAAAAAA==&#10;">
              <v:path/>
              <v:fill on="t" color2="#FFFFFF" focussize="0,0"/>
              <v:stroke weight="0.5pt" color="#000000" joinstyle="round"/>
              <v:imagedata o:title=""/>
              <o:lock v:ext="edit" aspectratio="f"/>
              <v:textbox>
                <w:txbxContent>
                  <w:p w14:paraId="2679355A">
                    <w:pPr>
                      <w:spacing w:line="240" w:lineRule="auto"/>
                      <w:jc w:val="center"/>
                      <w:rPr>
                        <w:rFonts w:hint="eastAsia" w:eastAsiaTheme="minorEastAsia"/>
                        <w:sz w:val="21"/>
                        <w:szCs w:val="21"/>
                        <w:lang w:eastAsia="zh-CN"/>
                      </w:rPr>
                    </w:pPr>
                    <w:r>
                      <w:rPr>
                        <w:rFonts w:hint="eastAsia"/>
                        <w:sz w:val="21"/>
                        <w:szCs w:val="21"/>
                        <w:lang w:val="en-US" w:eastAsia="zh-CN"/>
                      </w:rPr>
                      <w:t>化学品储存泄漏</w:t>
                    </w:r>
                    <w:r>
                      <w:rPr>
                        <w:rFonts w:hint="eastAsia"/>
                        <w:sz w:val="21"/>
                        <w:szCs w:val="21"/>
                        <w:lang w:eastAsia="zh-CN"/>
                      </w:rPr>
                      <w:t>现场处置措施</w:t>
                    </w:r>
                  </w:p>
                </w:txbxContent>
              </v:textbox>
            </v:shape>
            <v:shape id="文本框 9" o:spid="_x0000_s2059" o:spt="202" type="#_x0000_t202" style="position:absolute;left:8191;top:12500;height:864;width:1440;" fillcolor="#FFFFFF"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path/>
              <v:fill on="t" color2="#FFFFFF" focussize="0,0"/>
              <v:stroke weight="0.5pt" color="#000000" joinstyle="round"/>
              <v:imagedata o:title=""/>
              <o:lock v:ext="edit" aspectratio="f"/>
              <v:textbox>
                <w:txbxContent>
                  <w:p w14:paraId="308C56D0">
                    <w:pPr>
                      <w:spacing w:line="240" w:lineRule="auto"/>
                      <w:jc w:val="center"/>
                      <w:rPr>
                        <w:rFonts w:hint="eastAsia" w:eastAsiaTheme="minorEastAsia"/>
                        <w:sz w:val="21"/>
                        <w:szCs w:val="21"/>
                        <w:lang w:eastAsia="zh-CN"/>
                      </w:rPr>
                    </w:pPr>
                    <w:r>
                      <w:rPr>
                        <w:rFonts w:hint="eastAsia"/>
                        <w:sz w:val="21"/>
                        <w:szCs w:val="21"/>
                        <w:lang w:val="en-US" w:eastAsia="zh-CN"/>
                      </w:rPr>
                      <w:t>废水外泄</w:t>
                    </w:r>
                    <w:r>
                      <w:rPr>
                        <w:rFonts w:hint="eastAsia"/>
                        <w:sz w:val="21"/>
                        <w:szCs w:val="21"/>
                        <w:lang w:eastAsia="zh-CN"/>
                      </w:rPr>
                      <w:t>现场处置措施</w:t>
                    </w:r>
                  </w:p>
                </w:txbxContent>
              </v:textbox>
            </v:shape>
            <v:shape id="直接箭头连接符 10" o:spid="_x0000_s2060" o:spt="32" type="#_x0000_t32" style="position:absolute;left:10680;top:9223;height:495;width:0;" filled="f" stroked="t" coordsize="21600,21600" o:gfxdata="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tw8PvQAA&#10;ANsAAAAPAAAAAAAAAAEAIAAAACIAAABkcnMvZG93bnJldi54bWxQSwECFAAUAAAACACHTuJAMy8F&#10;njsAAAA5AAAAEAAAAAAAAAABACAAAAAMAQAAZHJzL3NoYXBleG1sLnhtbFBLBQYAAAAABgAGAFsB&#10;AAC2AwAAAAA=&#10;">
              <v:path arrowok="t"/>
              <v:fill on="f" focussize="0,0"/>
              <v:stroke weight="1.5pt" color="#000000" joinstyle="round" endarrow="block"/>
              <v:imagedata o:title=""/>
              <o:lock v:ext="edit" aspectratio="f"/>
            </v:shape>
            <v:shape id="直接箭头连接符 11" o:spid="_x0000_s2061" o:spt="32" type="#_x0000_t32" style="position:absolute;left:10695;top:10603;height:495;width:0;" filled="f" stroked="t" coordsize="21600,21600" o:gfxdata="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D7qpS5AAAA2wAA&#10;AA8AAAAAAAAAAQAgAAAAIgAAAGRycy9kb3ducmV2LnhtbFBLAQIUABQAAAAIAIdO4kAzLwWeOwAA&#10;ADkAAAAQAAAAAAAAAAEAIAAAAAgBAABkcnMvc2hhcGV4bWwueG1sUEsFBgAAAAAGAAYAWwEAALID&#10;AAAAAA==&#10;">
              <v:path arrowok="t"/>
              <v:fill on="f" focussize="0,0"/>
              <v:stroke weight="1.5pt" color="#000000" joinstyle="round" endarrow="block"/>
              <v:imagedata o:title=""/>
              <o:lock v:ext="edit" aspectratio="f"/>
            </v:shape>
            <v:shape id="直接箭头连接符 12" o:spid="_x0000_s2062" o:spt="32" type="#_x0000_t32" style="position:absolute;left:10680;top:11953;height:495;width:0;" filled="f" stroked="t" coordsize="21600,21600" o:gfxdata="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KTTjugAAANsA&#10;AAAPAAAAAAAAAAEAIAAAACIAAABkcnMvZG93bnJldi54bWxQSwECFAAUAAAACACHTuJAMy8FnjsA&#10;AAA5AAAAEAAAAAAAAAABACAAAAAJAQAAZHJzL3NoYXBleG1sLnhtbFBLBQYAAAAABgAGAFsBAACz&#10;AwAAAAA=&#10;">
              <v:path arrowok="t"/>
              <v:fill on="f" focussize="0,0"/>
              <v:stroke weight="1.5pt" color="#000000" joinstyle="round" endarrow="block"/>
              <v:imagedata o:title=""/>
              <o:lock v:ext="edit" aspectratio="f"/>
            </v:shape>
            <v:shape id="直接箭头连接符 13" o:spid="_x0000_s2063" o:spt="32" type="#_x0000_t32" style="position:absolute;left:13080;top:12223;height:255;width:0;" filled="f" stroked="t" coordsize="21600,21600" o:gfxdata="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ZZF4ugAAANsA&#10;AAAPAAAAAAAAAAEAIAAAACIAAABkcnMvZG93bnJldi54bWxQSwECFAAUAAAACACHTuJAMy8FnjsA&#10;AAA5AAAAEAAAAAAAAAABACAAAAAJAQAAZHJzL3NoYXBleG1sLnhtbFBLBQYAAAAABgAGAFsBAACz&#10;AwAAAAA=&#10;">
              <v:path arrowok="t"/>
              <v:fill on="f" focussize="0,0"/>
              <v:stroke weight="1.5pt" color="#000000" joinstyle="round" endarrow="block"/>
              <v:imagedata o:title=""/>
              <o:lock v:ext="edit" aspectratio="f"/>
            </v:shape>
            <v:shape id="直接箭头连接符 14" o:spid="_x0000_s2064" o:spt="32" type="#_x0000_t32" style="position:absolute;left:15075;top:12208;height:255;width:0;" filled="f" stroked="t" coordsize="21600,21600" o:gfxdata="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jAkMugAAANsA&#10;AAAPAAAAAAAAAAEAIAAAACIAAABkcnMvZG93bnJldi54bWxQSwECFAAUAAAACACHTuJAMy8FnjsA&#10;AAA5AAAAEAAAAAAAAAABACAAAAAJAQAAZHJzL3NoYXBleG1sLnhtbFBLBQYAAAAABgAGAFsBAACz&#10;AwAAAAA=&#10;">
              <v:path arrowok="t"/>
              <v:fill on="f" focussize="0,0"/>
              <v:stroke weight="1.5pt" color="#000000" joinstyle="round" endarrow="block"/>
              <v:imagedata o:title=""/>
              <o:lock v:ext="edit" aspectratio="f"/>
            </v:shape>
            <v:shape id="直接箭头连接符 15" o:spid="_x0000_s2065" o:spt="32" type="#_x0000_t32" style="position:absolute;left:8940;top:12253;height:255;width:0;" filled="f" stroked="t" coordsize="21600,21600" o:gfxdata="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wKyXugAAANsA&#10;AAAPAAAAAAAAAAEAIAAAACIAAABkcnMvZG93bnJldi54bWxQSwECFAAUAAAACACHTuJAMy8FnjsA&#10;AAA5AAAAEAAAAAAAAAABACAAAAAJAQAAZHJzL3NoYXBleG1sLnhtbFBLBQYAAAAABgAGAFsBAACz&#10;AwAAAAA=&#10;">
              <v:path arrowok="t"/>
              <v:fill on="f" focussize="0,0"/>
              <v:stroke weight="1.5pt" color="#000000" joinstyle="round" endarrow="block"/>
              <v:imagedata o:title=""/>
              <o:lock v:ext="edit" aspectratio="f"/>
            </v:shape>
            <v:shape id="直接箭头连接符 16" o:spid="_x0000_s2066" o:spt="32" type="#_x0000_t32" style="position:absolute;left:11820;top:11563;height:0;width:555;" filled="f" stroked="t" coordsize="21600,21600" o:gfxdata="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jLgugAAANsA&#10;AAAPAAAAAAAAAAEAIAAAACIAAABkcnMvZG93bnJldi54bWxQSwECFAAUAAAACACHTuJAMy8FnjsA&#10;AAA5AAAAEAAAAAAAAAABACAAAAAJAQAAZHJzL3NoYXBleG1sLnhtbFBLBQYAAAAABgAGAFsBAACz&#10;AwAAAAA=&#10;">
              <v:path arrowok="t"/>
              <v:fill on="f" focussize="0,0"/>
              <v:stroke weight="1.5pt" color="#000000" joinstyle="round" endarrow="block"/>
              <v:imagedata o:title=""/>
              <o:lock v:ext="edit" aspectratio="f"/>
            </v:shape>
            <v:shape id="直接箭头连接符 17" o:spid="_x0000_s2067" o:spt="32" type="#_x0000_t32" style="position:absolute;left:11805;top:11398;flip:x;height:0;width:525;" filled="f" stroked="t" coordsize="21600,21600" o:gfxdata="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f211i5AAAA2wAA&#10;AA8AAAAAAAAAAQAgAAAAIgAAAGRycy9kb3ducmV2LnhtbFBLAQIUABQAAAAIAIdO4kAzLwWeOwAA&#10;ADkAAAAQAAAAAAAAAAEAIAAAAAgBAABkcnMvc2hhcGV4bWwueG1sUEsFBgAAAAAGAAYAWwEAALID&#10;AAAAAA==&#10;">
              <v:path arrowok="t"/>
              <v:fill on="f" focussize="0,0"/>
              <v:stroke weight="1.5pt" color="#000000" joinstyle="round" endarrow="block"/>
              <v:imagedata o:title=""/>
              <o:lock v:ext="edit" aspectratio="f"/>
            </v:shape>
            <v:line id="直接连接符 18" o:spid="_x0000_s2068" o:spt="20" style="position:absolute;left:8925;top:12238;height:0;width:6180;" filled="f" stroked="t" coordsize="21600,21600" o:gfxdata="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gewi8AAAA&#10;2wAAAA8AAAAAAAAAAQAgAAAAIgAAAGRycy9kb3ducmV2LnhtbFBLAQIUABQAAAAIAIdO4kAzLwWe&#10;OwAAADkAAAAQAAAAAAAAAAEAIAAAAAsBAABkcnMvc2hhcGV4bWwueG1sUEsFBgAAAAAGAAYAWwEA&#10;ALUDAAAAAA==&#10;">
              <v:path arrowok="t"/>
              <v:fill on="f" focussize="0,0"/>
              <v:stroke weight="1.5pt" color="#000000" joinstyle="round"/>
              <v:imagedata o:title=""/>
              <o:lock v:ext="edit" aspectratio="f"/>
            </v:line>
            <w10:wrap type="none"/>
            <w10:anchorlock/>
          </v:group>
        </w:pict>
      </w:r>
    </w:p>
    <w:p w14:paraId="34CD942A">
      <w:pPr>
        <w:spacing w:before="143"/>
        <w:ind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图</w:t>
      </w:r>
      <w:r>
        <w:rPr>
          <w:rFonts w:hint="default" w:ascii="Times New Roman" w:hAnsi="Times New Roman" w:cs="Times New Roman"/>
          <w:b/>
          <w:bCs/>
          <w:color w:val="auto"/>
          <w:sz w:val="21"/>
          <w:szCs w:val="21"/>
          <w:lang w:val="en-US" w:eastAsia="zh-CN"/>
        </w:rPr>
        <w:t>1.7-1</w:t>
      </w:r>
      <w:r>
        <w:rPr>
          <w:rFonts w:hint="eastAsia" w:ascii="Times New Roman" w:hAnsi="Times New Roman"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eastAsia="zh-CN"/>
        </w:rPr>
        <w:t>突发环境事件应急预案关系图</w:t>
      </w:r>
    </w:p>
    <w:p w14:paraId="3B766F90">
      <w:pPr>
        <w:pStyle w:val="31"/>
        <w:rPr>
          <w:rFonts w:hint="default" w:ascii="Times New Roman" w:hAnsi="Times New Roman" w:cs="Times New Roman"/>
          <w:color w:val="FF0000"/>
          <w:lang w:val="en-US" w:eastAsia="zh-CN"/>
        </w:rPr>
        <w:sectPr>
          <w:footerReference r:id="rId9" w:type="default"/>
          <w:pgSz w:w="11910" w:h="16840"/>
          <w:pgMar w:top="1797" w:right="1440" w:bottom="1797" w:left="1440" w:header="720" w:footer="720" w:gutter="0"/>
          <w:pgBorders>
            <w:top w:val="none" w:sz="0" w:space="0"/>
            <w:left w:val="none" w:sz="0" w:space="0"/>
            <w:bottom w:val="none" w:sz="0" w:space="0"/>
            <w:right w:val="none" w:sz="0" w:space="0"/>
          </w:pgBorders>
          <w:pgNumType w:fmt="decimal" w:start="1"/>
          <w:cols w:space="0" w:num="1"/>
          <w:rtlGutter w:val="0"/>
          <w:docGrid w:linePitch="0" w:charSpace="0"/>
        </w:sectPr>
      </w:pPr>
    </w:p>
    <w:p w14:paraId="7AD674BE">
      <w:pPr>
        <w:pStyle w:val="2"/>
        <w:keepNext/>
        <w:keepLines/>
        <w:numPr>
          <w:ilvl w:val="0"/>
          <w:numId w:val="0"/>
        </w:numPr>
        <w:autoSpaceDE/>
        <w:autoSpaceDN/>
        <w:bidi w:val="0"/>
        <w:adjustRightInd w:val="0"/>
        <w:snapToGrid w:val="0"/>
        <w:spacing w:before="50" w:beforeLines="50" w:after="10" w:afterLines="0" w:line="360" w:lineRule="auto"/>
        <w:ind w:left="0" w:right="0" w:firstLine="200" w:firstLineChars="0"/>
        <w:jc w:val="left"/>
        <w:outlineLvl w:val="0"/>
        <w:rPr>
          <w:rFonts w:hint="default" w:ascii="Times New Roman" w:hAnsi="Times New Roman" w:eastAsia="宋体" w:cs="Times New Roman"/>
          <w:b/>
          <w:bCs/>
          <w:color w:val="auto"/>
          <w:kern w:val="44"/>
          <w:sz w:val="32"/>
          <w:szCs w:val="32"/>
          <w:lang w:val="en-US" w:eastAsia="zh-CN"/>
        </w:rPr>
      </w:pPr>
      <w:bookmarkStart w:id="22" w:name="_Toc15334"/>
      <w:bookmarkStart w:id="23" w:name="_Toc29303"/>
      <w:r>
        <w:rPr>
          <w:rFonts w:hint="default" w:ascii="Times New Roman" w:hAnsi="Times New Roman" w:eastAsia="宋体" w:cs="Times New Roman"/>
          <w:b/>
          <w:bCs/>
          <w:color w:val="auto"/>
          <w:kern w:val="44"/>
          <w:sz w:val="32"/>
          <w:szCs w:val="32"/>
          <w:lang w:val="en-US" w:eastAsia="zh-CN"/>
        </w:rPr>
        <w:t>2</w:t>
      </w:r>
      <w:bookmarkEnd w:id="22"/>
      <w:r>
        <w:rPr>
          <w:rFonts w:hint="eastAsia" w:ascii="Times New Roman" w:hAnsi="Times New Roman" w:cs="Times New Roman"/>
          <w:b/>
          <w:bCs/>
          <w:color w:val="auto"/>
          <w:kern w:val="44"/>
          <w:sz w:val="32"/>
          <w:szCs w:val="32"/>
          <w:lang w:val="en-US" w:eastAsia="zh-CN"/>
        </w:rPr>
        <w:t>组织机构及职责</w:t>
      </w:r>
      <w:bookmarkEnd w:id="23"/>
    </w:p>
    <w:p w14:paraId="0D3156F2">
      <w:pPr>
        <w:pStyle w:val="3"/>
        <w:keepNext/>
        <w:keepLines/>
        <w:numPr>
          <w:ilvl w:val="1"/>
          <w:numId w:val="0"/>
        </w:numPr>
        <w:autoSpaceDE/>
        <w:autoSpaceDN/>
        <w:bidi w:val="0"/>
        <w:adjustRightInd w:val="0"/>
        <w:snapToGrid w:val="0"/>
        <w:spacing w:before="50" w:beforeLines="50" w:after="50" w:afterLines="50" w:line="360" w:lineRule="auto"/>
        <w:ind w:left="0" w:right="0" w:firstLine="200" w:firstLineChars="0"/>
        <w:jc w:val="left"/>
        <w:outlineLvl w:val="1"/>
        <w:rPr>
          <w:rFonts w:hint="default" w:ascii="Times New Roman" w:hAnsi="Times New Roman" w:eastAsia="宋体" w:cs="Times New Roman"/>
          <w:b/>
          <w:bCs/>
          <w:color w:val="auto"/>
          <w:kern w:val="2"/>
          <w:sz w:val="30"/>
          <w:szCs w:val="30"/>
          <w:lang w:val="en-US" w:eastAsia="zh-CN"/>
        </w:rPr>
      </w:pPr>
      <w:bookmarkStart w:id="24" w:name="_Toc2024"/>
      <w:bookmarkStart w:id="25" w:name="_Toc27675"/>
      <w:r>
        <w:rPr>
          <w:rFonts w:hint="default" w:ascii="Times New Roman" w:hAnsi="Times New Roman" w:eastAsia="宋体" w:cs="Times New Roman"/>
          <w:b/>
          <w:bCs/>
          <w:color w:val="auto"/>
          <w:kern w:val="2"/>
          <w:sz w:val="30"/>
          <w:szCs w:val="30"/>
          <w:lang w:val="en-US" w:eastAsia="zh-CN"/>
        </w:rPr>
        <w:t>2.1</w:t>
      </w:r>
      <w:bookmarkEnd w:id="24"/>
      <w:r>
        <w:rPr>
          <w:rFonts w:hint="eastAsia" w:ascii="Times New Roman" w:hAnsi="Times New Roman" w:cs="Times New Roman"/>
          <w:b/>
          <w:bCs/>
          <w:color w:val="auto"/>
          <w:kern w:val="2"/>
          <w:sz w:val="30"/>
          <w:szCs w:val="30"/>
          <w:lang w:val="en-US" w:eastAsia="zh-CN"/>
        </w:rPr>
        <w:t>组织体系</w:t>
      </w:r>
      <w:bookmarkEnd w:id="25"/>
    </w:p>
    <w:p w14:paraId="092D1C39">
      <w:pPr>
        <w:spacing w:line="360" w:lineRule="auto"/>
        <w:ind w:firstLine="560"/>
        <w:jc w:val="both"/>
        <w:rPr>
          <w:color w:val="auto"/>
          <w:sz w:val="24"/>
          <w:szCs w:val="24"/>
        </w:rPr>
      </w:pPr>
      <w:bookmarkStart w:id="26" w:name="_Toc26754"/>
      <w:r>
        <w:rPr>
          <w:color w:val="auto"/>
          <w:sz w:val="24"/>
          <w:szCs w:val="24"/>
        </w:rPr>
        <w:t>公司组建应急指挥领导小组，应急救援专业队员由业务骨干组成，平时状态下在本职岗位上，根据应急日常管理工作要求参加培训学习和应急演练，发生突发</w:t>
      </w:r>
      <w:r>
        <w:rPr>
          <w:rFonts w:hint="eastAsia"/>
          <w:color w:val="auto"/>
          <w:sz w:val="24"/>
          <w:szCs w:val="24"/>
        </w:rPr>
        <w:t>环境</w:t>
      </w:r>
      <w:r>
        <w:rPr>
          <w:color w:val="auto"/>
          <w:sz w:val="24"/>
          <w:szCs w:val="24"/>
        </w:rPr>
        <w:t>事件后</w:t>
      </w:r>
      <w:r>
        <w:rPr>
          <w:rFonts w:hint="eastAsia"/>
          <w:color w:val="auto"/>
          <w:sz w:val="24"/>
          <w:szCs w:val="24"/>
        </w:rPr>
        <w:t>应</w:t>
      </w:r>
      <w:r>
        <w:rPr>
          <w:color w:val="auto"/>
          <w:sz w:val="24"/>
          <w:szCs w:val="24"/>
        </w:rPr>
        <w:t>急抢险救援专业小组立即进行应急抢险工作。企业组织体系图示如下图。</w:t>
      </w:r>
    </w:p>
    <w:p w14:paraId="65D963DD">
      <w:pPr>
        <w:ind w:firstLine="0" w:firstLineChars="0"/>
        <w:rPr>
          <w:color w:val="auto"/>
        </w:rPr>
      </w:pPr>
      <w:r>
        <w:rPr>
          <w:color w:val="auto"/>
        </w:rPr>
        <w:pict>
          <v:group id="画布 176" o:spid="_x0000_s2285" o:spt="203" style="height:265.6pt;width:504.95pt;" coordsize="6412865,3373120" editas="canvas">
            <o:lock v:ext="edit"/>
            <v:rect id="画布 176" o:spid="_x0000_s2284" o:spt="1" style="position:absolute;left:0;top:0;height:3373120;width:6412865;" filled="f" stroked="f" coordsize="21600,21600">
              <v:path/>
              <v:fill on="f" focussize="0,0"/>
              <v:stroke on="f"/>
              <v:imagedata o:title=""/>
              <o:lock v:ext="edit" aspectratio="f"/>
            </v:rect>
            <v:rect id="矩形 161" o:spid="_x0000_s2269" o:spt="1" style="position:absolute;left:107950;top:95885;height:323850;width:5921376;" fillcolor="#FFFFFF" filled="t" stroked="t" coordsize="21600,21600" o:gfxdata="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zWhXvYAAAABgEAAA8AAAAA&#10;AAAAAQAgAAAAIgAAAGRycy9kb3ducmV2LnhtbFBLAQIUABQAAAAIAIdO4kCSEipeTQIAAL8EAAAO&#10;AAAAAAAAAAEAIAAAACcBAABkcnMvZTJvRG9jLnhtbFBLBQYAAAAABgAGAFkBAADmBQAAAAA=&#10;">
              <v:path/>
              <v:fill type="gradient" on="t" color2="#FFFFFF" angle="90" focus="100%" focussize="0f,0f" focusposition="0f,0f">
                <o:fill type="gradientUnscaled" v:ext="backwardCompatible"/>
              </v:fill>
              <v:stroke weight="1.5pt" color="#000001" joinstyle="miter" endarrow="open"/>
              <v:imagedata o:title=""/>
              <o:lock v:ext="edit" aspectratio="f"/>
              <v:textbox>
                <w:txbxContent>
                  <w:p w14:paraId="35B059E0">
                    <w:pPr>
                      <w:ind w:firstLine="0" w:firstLineChars="0"/>
                      <w:jc w:val="center"/>
                      <w:rPr>
                        <w:rFonts w:hint="eastAsia" w:ascii="宋体" w:hAnsi="宋体" w:cs="楷体"/>
                        <w:sz w:val="24"/>
                      </w:rPr>
                    </w:pPr>
                    <w:r>
                      <w:rPr>
                        <w:rFonts w:hint="eastAsia" w:ascii="宋体" w:hAnsi="宋体" w:cs="楷体"/>
                        <w:sz w:val="24"/>
                      </w:rPr>
                      <w:t>应急指挥部</w:t>
                    </w:r>
                  </w:p>
                </w:txbxContent>
              </v:textbox>
            </v:rect>
            <v:rect id="矩形 162" o:spid="_x0000_s2270" o:spt="1" style="position:absolute;left:113029;top:1646555;height:317500;width:5951221;" fillcolor="#FFFFFF" filled="t" stroked="t" coordsize="21600,21600" o:gfxdata="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zWhXvYAAAABgEAAA8AAAAA&#10;AAAAAQAgAAAAIgAAAGRycy9kb3ducmV2LnhtbFBLAQIUABQAAAAIAIdO4kBkOBUwTQIAAMEEAAAO&#10;AAAAAAAAAAEAIAAAACcBAABkcnMvZTJvRG9jLnhtbFBLBQYAAAAABgAGAFkBAADmBQAAAAA=&#10;">
              <v:path/>
              <v:fill type="gradient" on="t" color2="#FFFFFF" angle="90" focus="100%" focussize="0f,0f" focusposition="0f,0f">
                <o:fill type="gradientUnscaled" v:ext="backwardCompatible"/>
              </v:fill>
              <v:stroke weight="1.5pt" color="#000001" joinstyle="miter" endarrow="open"/>
              <v:imagedata o:title=""/>
              <o:lock v:ext="edit" aspectratio="f"/>
              <v:textbox>
                <w:txbxContent>
                  <w:p w14:paraId="3CDDAC7C">
                    <w:pPr>
                      <w:ind w:firstLine="0" w:firstLineChars="0"/>
                      <w:jc w:val="center"/>
                      <w:rPr>
                        <w:rFonts w:hint="eastAsia" w:ascii="楷体" w:hAnsi="楷体" w:eastAsia="楷体" w:cs="楷体"/>
                        <w:sz w:val="24"/>
                      </w:rPr>
                    </w:pPr>
                    <w:r>
                      <w:rPr>
                        <w:rFonts w:hint="eastAsia" w:ascii="宋体" w:hAnsi="宋体" w:cs="楷体"/>
                        <w:sz w:val="24"/>
                      </w:rPr>
                      <w:t>应急办公室</w:t>
                    </w:r>
                  </w:p>
                </w:txbxContent>
              </v:textbox>
            </v:rect>
            <v:rect id="矩形 163" o:spid="_x0000_s2271" o:spt="1" style="position:absolute;left:107950;top:2627631;height:342900;width:1279525;" fillcolor="#FFFFFF" filled="t" stroked="t" coordsize="21600,21600" o:gfxdata="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s1oV72AAAAAYBAAAPAAAA&#10;AAAAAAEAIAAAACIAAABkcnMvZG93bnJldi54bWxQSwECFAAUAAAACACHTuJAYr4hak4CAADBBAAA&#10;DgAAAAAAAAABACAAAAAnAQAAZHJzL2Uyb0RvYy54bWxQSwUGAAAAAAYABgBZAQAA5wUAAAAA&#10;">
              <v:path/>
              <v:fill type="gradient" on="t" color2="#FFFFFF" angle="90" focus="100%" focussize="0f,0f" focusposition="0f,0f">
                <o:fill type="gradientUnscaled" v:ext="backwardCompatible"/>
              </v:fill>
              <v:stroke weight="1.5pt" color="#000001" joinstyle="miter" endarrow="open"/>
              <v:imagedata o:title=""/>
              <o:lock v:ext="edit" aspectratio="f"/>
              <v:textbox>
                <w:txbxContent>
                  <w:p w14:paraId="1724D279">
                    <w:pPr>
                      <w:ind w:firstLine="0" w:firstLineChars="0"/>
                      <w:jc w:val="center"/>
                      <w:rPr>
                        <w:rFonts w:hint="eastAsia" w:ascii="楷体" w:hAnsi="楷体" w:eastAsia="楷体" w:cs="楷体"/>
                        <w:sz w:val="24"/>
                      </w:rPr>
                    </w:pPr>
                    <w:r>
                      <w:rPr>
                        <w:rFonts w:hint="eastAsia" w:ascii="宋体" w:hAnsi="宋体" w:cs="楷体"/>
                        <w:sz w:val="24"/>
                      </w:rPr>
                      <w:t>抢险救援医疗组</w:t>
                    </w:r>
                  </w:p>
                </w:txbxContent>
              </v:textbox>
            </v:rect>
            <v:rect id="矩形 164" o:spid="_x0000_s2272" o:spt="1" style="position:absolute;left:3977006;top:2609851;height:342900;width:1028700;" fillcolor="#FFFFFF" filled="t" stroked="t" coordsize="21600,21600" o:gfxdata="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zWhXvYAAAABgEAAA8A&#10;AAAAAAAAAQAgAAAAIgAAAGRycy9kb3ducmV2LnhtbFBLAQIUABQAAAAIAIdO4kBO1Oz/UAIAAMIE&#10;AAAOAAAAAAAAAAEAIAAAACcBAABkcnMvZTJvRG9jLnhtbFBLBQYAAAAABgAGAFkBAADpBQAAAAA=&#10;">
              <v:path/>
              <v:fill type="gradient" on="t" color2="#FFFFFF" angle="90" focus="100%" focussize="0f,0f" focusposition="0f,0f">
                <o:fill type="gradientUnscaled" v:ext="backwardCompatible"/>
              </v:fill>
              <v:stroke weight="1.5pt" color="#000001" joinstyle="miter" endarrow="open"/>
              <v:imagedata o:title=""/>
              <o:lock v:ext="edit" aspectratio="f"/>
              <v:textbox>
                <w:txbxContent>
                  <w:p w14:paraId="6DC7475E">
                    <w:pPr>
                      <w:ind w:firstLine="0" w:firstLineChars="0"/>
                      <w:jc w:val="center"/>
                      <w:rPr>
                        <w:rFonts w:hint="eastAsia" w:ascii="楷体" w:hAnsi="楷体" w:eastAsia="楷体" w:cs="楷体"/>
                      </w:rPr>
                    </w:pPr>
                    <w:r>
                      <w:rPr>
                        <w:rFonts w:hint="eastAsia" w:ascii="宋体" w:hAnsi="宋体" w:cs="楷体"/>
                        <w:sz w:val="24"/>
                      </w:rPr>
                      <w:t>警戒疏散组</w:t>
                    </w:r>
                  </w:p>
                </w:txbxContent>
              </v:textbox>
            </v:rect>
            <v:rect id="矩形 165" o:spid="_x0000_s2273" o:spt="1" style="position:absolute;left:3437255;top:903604;height:342900;width:1028700;" fillcolor="#FFFFFF" filled="t" stroked="t" coordsize="21600,21600" o:gfxdata="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LNaFe9gAAAAGAQAADwAA&#10;AAAAAAABACAAAAAiAAAAZHJzL2Rvd25yZXYueG1sUEsBAhQAFAAAAAgAh07iQJQB9dRPAgAAwQQA&#10;AA4AAAAAAAAAAQAgAAAAJwEAAGRycy9lMm9Eb2MueG1sUEsFBgAAAAAGAAYAWQEAAOgFAAAAAA==&#10;">
              <v:path/>
              <v:fill type="gradient" on="t" color2="#FFFFFF" angle="90" focus="100%" focussize="0f,0f" focusposition="0f,0f">
                <o:fill type="gradientUnscaled" v:ext="backwardCompatible"/>
              </v:fill>
              <v:stroke weight="1.5pt" color="#000001" joinstyle="miter" endarrow="open"/>
              <v:imagedata o:title=""/>
              <o:lock v:ext="edit" aspectratio="f"/>
              <v:textbox>
                <w:txbxContent>
                  <w:p w14:paraId="1AAD2A26">
                    <w:pPr>
                      <w:ind w:firstLine="0" w:firstLineChars="0"/>
                      <w:jc w:val="center"/>
                      <w:rPr>
                        <w:rFonts w:hint="eastAsia" w:ascii="楷体" w:hAnsi="楷体" w:eastAsia="楷体" w:cs="楷体"/>
                        <w:sz w:val="24"/>
                      </w:rPr>
                    </w:pPr>
                    <w:r>
                      <w:rPr>
                        <w:rFonts w:hint="eastAsia" w:ascii="宋体" w:hAnsi="宋体" w:cs="楷体"/>
                        <w:sz w:val="24"/>
                      </w:rPr>
                      <w:t>专家组</w:t>
                    </w:r>
                  </w:p>
                </w:txbxContent>
              </v:textbox>
            </v:rect>
            <v:line id="直接连接符 166" o:spid="_x0000_s2274" o:spt="20" style="position:absolute;left:2651125;top:423545;height:1219200;width:635;" filled="f" stroked="t" coordsize="21600,21600" o:gfxdata="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LHpJU1wAAAAYBAAAPAAAAAAAAAAEAIAAAACIA&#10;AABkcnMvZG93bnJldi54bWxQSwECFAAUAAAACACHTuJAk0ypfAoCAAD3AwAADgAAAAAAAAABACAA&#10;AAAmAQAAZHJzL2Uyb0RvYy54bWxQSwUGAAAAAAYABgBZAQAAogUAAAAA&#10;">
              <v:path arrowok="t"/>
              <v:fill on="f" focussize="0,0"/>
              <v:stroke weight="1.75pt" color="#000001" joinstyle="round" endarrow="open"/>
              <v:imagedata o:title=""/>
              <o:lock v:ext="edit" aspectratio="f"/>
            </v:line>
            <v:line id="直接连接符 167" o:spid="_x0000_s2275" o:spt="20" style="position:absolute;left:804545;top:1979931;height:647700;width:1;" filled="f" stroked="t" coordsize="21600,21600" o:gfxdata="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LHpJU1wAAAAYBAAAPAAAAAAAAAAEAIAAAACIA&#10;AABkcnMvZG93bnJldi54bWxQSwECFAAUAAAACACHTuJA/mshUQoCAAD0AwAADgAAAAAAAAABACAA&#10;AAAmAQAAZHJzL2Uyb0RvYy54bWxQSwUGAAAAAAYABgBZAQAAogUAAAAA&#10;">
              <v:path arrowok="t"/>
              <v:fill on="f" focussize="0,0"/>
              <v:stroke weight="1.75pt" color="#000001" joinstyle="round" endarrow="open"/>
              <v:imagedata o:title=""/>
              <o:lock v:ext="edit" aspectratio="f"/>
            </v:line>
            <v:line id="直接连接符 168" o:spid="_x0000_s2276" o:spt="20" style="position:absolute;left:4455161;top:1962786;height:647700;width:0;" filled="f" stroked="t" coordsize="21600,21600" o:gfxdata="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x6SVNcAAAAGAQAADwAAAAAAAAABACAAAAAi&#10;AAAAZHJzL2Rvd25yZXYueG1sUEsBAhQAFAAAAAgAh07iQJ9HPx4LAgAA9QMAAA4AAAAAAAAAAQAg&#10;AAAAJgEAAGRycy9lMm9Eb2MueG1sUEsFBgAAAAAGAAYAWQEAAKMFAAAAAA==&#10;">
              <v:path arrowok="t"/>
              <v:fill on="f" focussize="0,0"/>
              <v:stroke weight="1.75pt" color="#000001" joinstyle="round" endarrow="open"/>
              <v:imagedata o:title=""/>
              <o:lock v:ext="edit" aspectratio="f"/>
            </v:line>
            <v:line id="直接连接符 169" o:spid="_x0000_s2277" o:spt="20" style="position:absolute;left:2660650;top:1061720;flip:x;height:635;width:762000;" filled="f" stroked="t" coordsize="21600,21600" o:gfxdata="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9pc8dQAAAAGAQAADwAAAAAAAAABACAAAAAi&#10;AAAAZHJzL2Rvd25yZXYueG1sUEsBAhQAFAAAAAgAh07iQE4VvgMOAgAAAQQAAA4AAAAAAAAAAQAg&#10;AAAAIwEAAGRycy9lMm9Eb2MueG1sUEsFBgAAAAAGAAYAWQEAAKMFAAAAAA==&#10;">
              <v:path arrowok="t"/>
              <v:fill on="f" focussize="0,0"/>
              <v:stroke weight="1.75pt" color="#000001" joinstyle="round" endarrow="open"/>
              <v:imagedata o:title=""/>
              <o:lock v:ext="edit" aspectratio="f"/>
            </v:line>
            <v:line id="直接连接符 170" o:spid="_x0000_s2278" o:spt="20" style="position:absolute;left:2068195;top:1981201;height:647700;width:0;" filled="f" stroked="t" coordsize="21600,21600" o:gfxdata="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LHpJU1wAAAAYBAAAPAAAAAAAAAAEAIAAAACIAAABkcnMv&#10;ZG93bnJldi54bWxQSwECFAAUAAAACACHTuJAFm0JcgQCAAD1AwAADgAAAAAAAAABACAAAAAmAQAA&#10;ZHJzL2Uyb0RvYy54bWxQSwUGAAAAAAYABgBZAQAAnAUAAAAA&#10;">
              <v:path arrowok="t"/>
              <v:fill on="f" focussize="0,0"/>
              <v:stroke weight="1.75pt" color="#000001" joinstyle="round" endarrow="open"/>
              <v:imagedata o:title=""/>
              <o:lock v:ext="edit" aspectratio="f"/>
            </v:line>
            <v:rect id="矩形 171" o:spid="_x0000_s2279" o:spt="1" style="position:absolute;left:1521460;top:2620646;height:342900;width:1144270;" fillcolor="#FFFFFF" filled="t" stroked="t" coordsize="21600,21600" o:gfxdata="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LNaFe9gAAAAGAQAADwAA&#10;AAAAAAABACAAAAAiAAAAZHJzL2Rvd25yZXYueG1sUEsBAhQAFAAAAAgAh07iQEnUkXdPAgAAwgQA&#10;AA4AAAAAAAAAAQAgAAAAJwEAAGRycy9lMm9Eb2MueG1sUEsFBgAAAAAGAAYAWQEAAOgFAAAAAA==&#10;">
              <v:path/>
              <v:fill type="gradient" on="t" color2="#FFFFFF" angle="90" focus="100%" focussize="0f,0f" focusposition="0f,0f">
                <o:fill type="gradientUnscaled" v:ext="backwardCompatible"/>
              </v:fill>
              <v:stroke weight="1.5pt" color="#000001" joinstyle="miter" endarrow="open"/>
              <v:imagedata o:title=""/>
              <o:lock v:ext="edit" aspectratio="f"/>
              <v:textbox>
                <w:txbxContent>
                  <w:p w14:paraId="79F81282">
                    <w:pPr>
                      <w:ind w:firstLine="0" w:firstLineChars="0"/>
                      <w:jc w:val="center"/>
                      <w:rPr>
                        <w:rFonts w:hint="eastAsia" w:ascii="楷体" w:hAnsi="楷体" w:eastAsia="楷体" w:cs="楷体"/>
                        <w:sz w:val="24"/>
                      </w:rPr>
                    </w:pPr>
                    <w:r>
                      <w:rPr>
                        <w:rFonts w:hint="eastAsia" w:ascii="宋体" w:hAnsi="宋体" w:cs="楷体"/>
                        <w:sz w:val="24"/>
                      </w:rPr>
                      <w:t>通讯联络组</w:t>
                    </w:r>
                  </w:p>
                </w:txbxContent>
              </v:textbox>
            </v:rect>
            <v:rect id="矩形 172" o:spid="_x0000_s2280" o:spt="1" style="position:absolute;left:2766695;top:2610486;height:342900;width:1108075;" fillcolor="#FFFFFF" filled="t" stroked="t" coordsize="21600,21600" o:gfxdata="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s1oV72AAAAAYBAAAP&#10;AAAAAAAAAAEAIAAAACIAAABkcnMvZG93bnJldi54bWxQSwECFAAUAAAACACHTuJAyQLePlECAADC&#10;BAAADgAAAAAAAAABACAAAAAnAQAAZHJzL2Uyb0RvYy54bWxQSwUGAAAAAAYABgBZAQAA6gUAAAAA&#10;">
              <v:path/>
              <v:fill type="gradient" on="t" color2="#FFFFFF" angle="90" focus="100%" focussize="0f,0f" focusposition="0f,0f">
                <o:fill type="gradientUnscaled" v:ext="backwardCompatible"/>
              </v:fill>
              <v:stroke weight="1.5pt" color="#000001" joinstyle="miter" endarrow="open"/>
              <v:imagedata o:title=""/>
              <o:lock v:ext="edit" aspectratio="f"/>
              <v:textbox>
                <w:txbxContent>
                  <w:p w14:paraId="289E8C2A">
                    <w:pPr>
                      <w:ind w:firstLine="0" w:firstLineChars="0"/>
                      <w:jc w:val="center"/>
                      <w:rPr>
                        <w:rFonts w:hint="eastAsia" w:ascii="楷体" w:hAnsi="楷体" w:eastAsia="楷体" w:cs="楷体"/>
                        <w:sz w:val="24"/>
                      </w:rPr>
                    </w:pPr>
                    <w:r>
                      <w:rPr>
                        <w:rFonts w:hint="eastAsia" w:ascii="宋体" w:hAnsi="宋体" w:cs="楷体"/>
                        <w:sz w:val="24"/>
                      </w:rPr>
                      <w:t>后勤保障组</w:t>
                    </w:r>
                  </w:p>
                </w:txbxContent>
              </v:textbox>
            </v:rect>
            <v:line id="直接连接符 173" o:spid="_x0000_s2281" o:spt="20" style="position:absolute;left:3304541;top:1971676;height:647700;width:0;" filled="f" stroked="t" coordsize="21600,21600" o:gfxdata="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seklTXAAAABgEAAA8AAAAAAAAAAQAgAAAA&#10;IgAAAGRycy9kb3ducmV2LnhtbFBLAQIUABQAAAAIAIdO4kCPv6PUDAIAAPUDAAAOAAAAAAAAAAEA&#10;IAAAACYBAABkcnMvZTJvRG9jLnhtbFBLBQYAAAAABgAGAFkBAACkBQAAAAA=&#10;">
              <v:path arrowok="t"/>
              <v:fill on="f" focussize="0,0"/>
              <v:stroke weight="1.75pt" color="#000001" joinstyle="round" endarrow="open"/>
              <v:imagedata o:title=""/>
              <o:lock v:ext="edit" aspectratio="f"/>
            </v:line>
            <v:line id="直接连接符 174" o:spid="_x0000_s2282" o:spt="20" style="position:absolute;left:5739131;top:1963421;height:647700;width:0;" filled="f" stroked="t" coordsize="21600,21600" o:gfxdata="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seklTXAAAABgEAAA8AAAAAAAAAAQAgAAAA&#10;IgAAAGRycy9kb3ducmV2LnhtbFBLAQIUABQAAAAIAIdO4kDjmJvODAIAAPUDAAAOAAAAAAAAAAEA&#10;IAAAACYBAABkcnMvZTJvRG9jLnhtbFBLBQYAAAAABgAGAFkBAACkBQAAAAA=&#10;">
              <v:path arrowok="t"/>
              <v:fill on="f" focussize="0,0"/>
              <v:stroke weight="1.75pt" color="#000001" joinstyle="round" endarrow="open"/>
              <v:imagedata o:title=""/>
              <o:lock v:ext="edit" aspectratio="f"/>
            </v:line>
            <v:rect id="矩形 175" o:spid="_x0000_s2283" o:spt="1" style="position:absolute;left:5089526;top:2596516;height:342900;width:1296670;" fillcolor="#FFFFFF" filled="t" stroked="t" coordsize="21600,21600" o:gfxdata="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zWhXvYAAAABgEAAA8A&#10;AAAAAAAAAQAgAAAAIgAAAGRycy9kb3ducmV2LnhtbFBLAQIUABQAAAAIAIdO4kAnhAp2UAIAAMIE&#10;AAAOAAAAAAAAAAEAIAAAACcBAABkcnMvZTJvRG9jLnhtbFBLBQYAAAAABgAGAFkBAADpBQAAAAA=&#10;">
              <v:path/>
              <v:fill type="gradient" on="t" color2="#FFFFFF" angle="90" focus="100%" focussize="0f,0f" focusposition="0f,0f">
                <o:fill type="gradientUnscaled" v:ext="backwardCompatible"/>
              </v:fill>
              <v:stroke weight="1.5pt" color="#000001" joinstyle="miter" endarrow="open"/>
              <v:imagedata o:title=""/>
              <o:lock v:ext="edit" aspectratio="f"/>
              <v:textbox>
                <w:txbxContent>
                  <w:p w14:paraId="4BEDF8E1">
                    <w:pPr>
                      <w:ind w:firstLine="0" w:firstLineChars="0"/>
                      <w:jc w:val="center"/>
                      <w:rPr>
                        <w:rFonts w:hint="eastAsia" w:ascii="楷体" w:hAnsi="楷体" w:eastAsia="楷体" w:cs="楷体"/>
                      </w:rPr>
                    </w:pPr>
                    <w:r>
                      <w:rPr>
                        <w:rFonts w:hint="eastAsia" w:ascii="宋体" w:hAnsi="宋体" w:cs="楷体"/>
                        <w:sz w:val="24"/>
                        <w:lang w:val="en-US" w:eastAsia="zh-CN"/>
                      </w:rPr>
                      <w:t>事故调查善后</w:t>
                    </w:r>
                    <w:r>
                      <w:rPr>
                        <w:rFonts w:hint="eastAsia" w:ascii="宋体" w:hAnsi="宋体" w:cs="楷体"/>
                        <w:sz w:val="24"/>
                      </w:rPr>
                      <w:t>组</w:t>
                    </w:r>
                  </w:p>
                </w:txbxContent>
              </v:textbox>
            </v:rect>
            <w10:wrap type="none"/>
            <w10:anchorlock/>
          </v:group>
        </w:pict>
      </w:r>
    </w:p>
    <w:p w14:paraId="72505D37">
      <w:pPr>
        <w:pStyle w:val="9"/>
        <w:spacing w:before="60"/>
        <w:rPr>
          <w:rFonts w:hint="eastAsia" w:ascii="Times New Roman" w:hAnsi="Times New Roman"/>
          <w:b/>
          <w:bCs/>
          <w:color w:val="auto"/>
        </w:rPr>
      </w:pPr>
      <w:r>
        <w:rPr>
          <w:rFonts w:hint="eastAsia" w:ascii="Times New Roman" w:hAnsi="Times New Roman"/>
          <w:b/>
          <w:bCs/>
          <w:color w:val="auto"/>
          <w:lang w:val="en-US" w:eastAsia="zh-CN"/>
        </w:rPr>
        <w:t xml:space="preserve">   </w:t>
      </w:r>
      <w:r>
        <w:rPr>
          <w:rFonts w:ascii="Times New Roman" w:hAnsi="Times New Roman"/>
          <w:b/>
          <w:bCs/>
          <w:color w:val="auto"/>
        </w:rPr>
        <w:t>图</w:t>
      </w:r>
      <w:r>
        <w:rPr>
          <w:rFonts w:hint="eastAsia" w:ascii="Times New Roman" w:hAnsi="Times New Roman"/>
          <w:b/>
          <w:bCs/>
          <w:color w:val="auto"/>
          <w:lang w:val="en-US" w:eastAsia="zh-CN"/>
        </w:rPr>
        <w:t>2</w:t>
      </w:r>
      <w:r>
        <w:rPr>
          <w:rFonts w:ascii="Times New Roman" w:hAnsi="Times New Roman"/>
          <w:b/>
          <w:bCs/>
          <w:color w:val="auto"/>
        </w:rPr>
        <w:noBreakHyphen/>
      </w:r>
      <w:r>
        <w:rPr>
          <w:rFonts w:ascii="Times New Roman" w:hAnsi="Times New Roman"/>
          <w:b/>
          <w:bCs/>
          <w:color w:val="auto"/>
        </w:rPr>
        <w:fldChar w:fldCharType="begin"/>
      </w:r>
      <w:r>
        <w:rPr>
          <w:rFonts w:ascii="Times New Roman" w:hAnsi="Times New Roman"/>
          <w:b/>
          <w:bCs/>
          <w:color w:val="auto"/>
        </w:rPr>
        <w:instrText xml:space="preserve"> SEQ 图 \* ARABIC \s 1 </w:instrText>
      </w:r>
      <w:r>
        <w:rPr>
          <w:rFonts w:ascii="Times New Roman" w:hAnsi="Times New Roman"/>
          <w:b/>
          <w:bCs/>
          <w:color w:val="auto"/>
        </w:rPr>
        <w:fldChar w:fldCharType="separate"/>
      </w:r>
      <w:r>
        <w:rPr>
          <w:rFonts w:hint="eastAsia" w:ascii="Times New Roman" w:hAnsi="Times New Roman"/>
          <w:b/>
          <w:bCs/>
          <w:color w:val="auto"/>
          <w:lang w:eastAsia="zh-CN"/>
        </w:rPr>
        <w:t>1</w:t>
      </w:r>
      <w:r>
        <w:rPr>
          <w:rFonts w:ascii="Times New Roman" w:hAnsi="Times New Roman"/>
          <w:b/>
          <w:bCs/>
          <w:color w:val="auto"/>
        </w:rPr>
        <w:fldChar w:fldCharType="end"/>
      </w:r>
      <w:r>
        <w:rPr>
          <w:rFonts w:hint="eastAsia" w:ascii="Times New Roman" w:hAnsi="Times New Roman"/>
          <w:b/>
          <w:bCs/>
          <w:color w:val="auto"/>
          <w:lang w:val="en-US" w:eastAsia="zh-CN"/>
        </w:rPr>
        <w:t xml:space="preserve"> </w:t>
      </w:r>
      <w:r>
        <w:rPr>
          <w:rFonts w:ascii="Times New Roman" w:hAnsi="Times New Roman"/>
          <w:b/>
          <w:bCs/>
          <w:color w:val="auto"/>
        </w:rPr>
        <w:t>突发环境应急事件应急组织结构图</w:t>
      </w:r>
    </w:p>
    <w:p w14:paraId="723D70A5">
      <w:pPr>
        <w:pStyle w:val="3"/>
        <w:bidi w:val="0"/>
        <w:spacing w:line="360" w:lineRule="auto"/>
        <w:ind w:left="0" w:leftChars="0" w:firstLine="0" w:firstLineChars="0"/>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2.2</w:t>
      </w:r>
      <w:bookmarkEnd w:id="26"/>
      <w:r>
        <w:rPr>
          <w:rFonts w:hint="default" w:ascii="Times New Roman" w:hAnsi="Times New Roman" w:cs="Times New Roman"/>
          <w:b/>
          <w:bCs/>
          <w:sz w:val="30"/>
          <w:szCs w:val="30"/>
          <w:lang w:val="en-US" w:eastAsia="zh-CN"/>
        </w:rPr>
        <w:t>指挥机构的主要职责</w:t>
      </w:r>
    </w:p>
    <w:p w14:paraId="67BE7E97">
      <w:pPr>
        <w:spacing w:line="360" w:lineRule="auto"/>
        <w:ind w:firstLine="480"/>
        <w:jc w:val="both"/>
        <w:rPr>
          <w:color w:val="auto"/>
          <w:sz w:val="24"/>
          <w:szCs w:val="24"/>
        </w:rPr>
      </w:pPr>
      <w:r>
        <w:rPr>
          <w:color w:val="auto"/>
          <w:sz w:val="24"/>
          <w:szCs w:val="24"/>
        </w:rPr>
        <w:t>（</w:t>
      </w:r>
      <w:r>
        <w:rPr>
          <w:rFonts w:hint="eastAsia" w:ascii="Times New Roman" w:hAnsi="Times New Roman" w:cs="Times New Roman"/>
          <w:color w:val="auto"/>
          <w:sz w:val="24"/>
          <w:szCs w:val="24"/>
          <w:lang w:eastAsia="zh-CN"/>
        </w:rPr>
        <w:t>1</w:t>
      </w:r>
      <w:r>
        <w:rPr>
          <w:color w:val="auto"/>
          <w:sz w:val="24"/>
          <w:szCs w:val="24"/>
        </w:rPr>
        <w:t>）贯彻执行国家、当地政府、上级有关部门关于环境安全的方针、政策及规定；</w:t>
      </w:r>
    </w:p>
    <w:p w14:paraId="62A9C56E">
      <w:pPr>
        <w:spacing w:line="360" w:lineRule="auto"/>
        <w:ind w:firstLine="480"/>
        <w:jc w:val="both"/>
        <w:rPr>
          <w:color w:val="auto"/>
          <w:sz w:val="24"/>
          <w:szCs w:val="24"/>
        </w:rPr>
      </w:pPr>
      <w:r>
        <w:rPr>
          <w:color w:val="auto"/>
          <w:sz w:val="24"/>
          <w:szCs w:val="24"/>
        </w:rPr>
        <w:t>（</w:t>
      </w:r>
      <w:r>
        <w:rPr>
          <w:rFonts w:hint="eastAsia" w:ascii="Times New Roman" w:hAnsi="Times New Roman" w:cs="Times New Roman"/>
          <w:color w:val="auto"/>
          <w:sz w:val="24"/>
          <w:szCs w:val="24"/>
          <w:lang w:eastAsia="zh-CN"/>
        </w:rPr>
        <w:t>2</w:t>
      </w:r>
      <w:r>
        <w:rPr>
          <w:color w:val="auto"/>
          <w:sz w:val="24"/>
          <w:szCs w:val="24"/>
        </w:rPr>
        <w:t>）组织制定突发环境事件应急预案；</w:t>
      </w:r>
    </w:p>
    <w:p w14:paraId="3ADB6E64">
      <w:pPr>
        <w:spacing w:line="360" w:lineRule="auto"/>
        <w:ind w:firstLine="480"/>
        <w:jc w:val="both"/>
        <w:rPr>
          <w:color w:val="auto"/>
          <w:sz w:val="24"/>
          <w:szCs w:val="24"/>
        </w:rPr>
      </w:pPr>
      <w:r>
        <w:rPr>
          <w:color w:val="auto"/>
          <w:sz w:val="24"/>
          <w:szCs w:val="24"/>
        </w:rPr>
        <w:t>（</w:t>
      </w:r>
      <w:r>
        <w:rPr>
          <w:rFonts w:hint="eastAsia" w:ascii="Times New Roman" w:hAnsi="Times New Roman" w:cs="Times New Roman"/>
          <w:color w:val="auto"/>
          <w:sz w:val="24"/>
          <w:szCs w:val="24"/>
          <w:lang w:eastAsia="zh-CN"/>
        </w:rPr>
        <w:t>3</w:t>
      </w:r>
      <w:r>
        <w:rPr>
          <w:color w:val="auto"/>
          <w:sz w:val="24"/>
          <w:szCs w:val="24"/>
        </w:rPr>
        <w:t>）组建突发环境事件应急救援队伍；</w:t>
      </w:r>
    </w:p>
    <w:p w14:paraId="3958178D">
      <w:pPr>
        <w:spacing w:line="360" w:lineRule="auto"/>
        <w:ind w:firstLine="480"/>
        <w:jc w:val="both"/>
        <w:rPr>
          <w:color w:val="auto"/>
          <w:sz w:val="24"/>
          <w:szCs w:val="24"/>
        </w:rPr>
      </w:pPr>
      <w:r>
        <w:rPr>
          <w:color w:val="auto"/>
          <w:sz w:val="24"/>
          <w:szCs w:val="24"/>
        </w:rPr>
        <w:t>（</w:t>
      </w:r>
      <w:r>
        <w:rPr>
          <w:rFonts w:hint="eastAsia" w:ascii="Times New Roman" w:hAnsi="Times New Roman" w:cs="Times New Roman"/>
          <w:color w:val="auto"/>
          <w:sz w:val="24"/>
          <w:szCs w:val="24"/>
          <w:lang w:eastAsia="zh-CN"/>
        </w:rPr>
        <w:t>4</w:t>
      </w:r>
      <w:r>
        <w:rPr>
          <w:color w:val="auto"/>
          <w:sz w:val="24"/>
          <w:szCs w:val="24"/>
        </w:rPr>
        <w:t>）负责应急防范设施</w:t>
      </w:r>
      <w:r>
        <w:rPr>
          <w:rFonts w:hint="eastAsia"/>
          <w:color w:val="auto"/>
          <w:sz w:val="24"/>
          <w:szCs w:val="24"/>
          <w:lang w:eastAsia="zh-CN"/>
        </w:rPr>
        <w:t>（设</w:t>
      </w:r>
      <w:r>
        <w:rPr>
          <w:color w:val="auto"/>
          <w:sz w:val="24"/>
          <w:szCs w:val="24"/>
        </w:rPr>
        <w:t>备）（如堵漏器材、环境应急池、</w:t>
      </w:r>
      <w:r>
        <w:rPr>
          <w:rFonts w:hint="eastAsia"/>
          <w:color w:val="auto"/>
          <w:sz w:val="24"/>
          <w:szCs w:val="24"/>
          <w:lang w:eastAsia="zh-CN"/>
        </w:rPr>
        <w:t>火灾自动报警设备及自动喷淋器材</w:t>
      </w:r>
      <w:r>
        <w:rPr>
          <w:color w:val="auto"/>
          <w:sz w:val="24"/>
          <w:szCs w:val="24"/>
        </w:rPr>
        <w:t>、 应急监测仪器、防护器材、救援器材等）的建设；以及应急救援物资，特别是处理泄漏物、</w:t>
      </w:r>
      <w:r>
        <w:rPr>
          <w:rFonts w:hint="eastAsia"/>
          <w:color w:val="auto"/>
          <w:sz w:val="24"/>
          <w:szCs w:val="24"/>
          <w:lang w:eastAsia="zh-CN"/>
        </w:rPr>
        <w:t>火灾</w:t>
      </w:r>
      <w:r>
        <w:rPr>
          <w:color w:val="auto"/>
          <w:sz w:val="24"/>
          <w:szCs w:val="24"/>
        </w:rPr>
        <w:t>和吸收污染物的相关物资储备；</w:t>
      </w:r>
    </w:p>
    <w:p w14:paraId="1765CA16">
      <w:pPr>
        <w:spacing w:line="360" w:lineRule="auto"/>
        <w:ind w:firstLine="480"/>
        <w:jc w:val="both"/>
        <w:rPr>
          <w:color w:val="auto"/>
          <w:sz w:val="24"/>
          <w:szCs w:val="24"/>
        </w:rPr>
      </w:pPr>
      <w:r>
        <w:rPr>
          <w:color w:val="auto"/>
          <w:sz w:val="24"/>
          <w:szCs w:val="24"/>
        </w:rPr>
        <w:t>（</w:t>
      </w:r>
      <w:r>
        <w:rPr>
          <w:rFonts w:hint="eastAsia" w:ascii="Times New Roman" w:hAnsi="Times New Roman" w:cs="Times New Roman"/>
          <w:color w:val="auto"/>
          <w:sz w:val="24"/>
          <w:szCs w:val="24"/>
          <w:lang w:eastAsia="zh-CN"/>
        </w:rPr>
        <w:t>5</w:t>
      </w:r>
      <w:r>
        <w:rPr>
          <w:color w:val="auto"/>
          <w:sz w:val="24"/>
          <w:szCs w:val="24"/>
        </w:rPr>
        <w:t>）检查、督促做好突发环境事件的预防措施和应急救援的各项准备工作， 督 促、协助有关部门及时消除有毒有害物质的跑、冒、滴、漏；</w:t>
      </w:r>
    </w:p>
    <w:p w14:paraId="763185B9">
      <w:pPr>
        <w:spacing w:line="360" w:lineRule="auto"/>
        <w:ind w:firstLine="480"/>
        <w:jc w:val="both"/>
        <w:rPr>
          <w:color w:val="auto"/>
          <w:sz w:val="24"/>
          <w:szCs w:val="24"/>
        </w:rPr>
      </w:pPr>
      <w:r>
        <w:rPr>
          <w:color w:val="auto"/>
          <w:sz w:val="24"/>
          <w:szCs w:val="24"/>
        </w:rPr>
        <w:t>（</w:t>
      </w:r>
      <w:r>
        <w:rPr>
          <w:rFonts w:hint="eastAsia" w:ascii="Times New Roman" w:hAnsi="Times New Roman" w:cs="Times New Roman"/>
          <w:color w:val="auto"/>
          <w:sz w:val="24"/>
          <w:szCs w:val="24"/>
          <w:lang w:eastAsia="zh-CN"/>
        </w:rPr>
        <w:t>6</w:t>
      </w:r>
      <w:r>
        <w:rPr>
          <w:color w:val="auto"/>
          <w:sz w:val="24"/>
          <w:szCs w:val="24"/>
        </w:rPr>
        <w:t>）负责组织预案的审批与更新；</w:t>
      </w:r>
    </w:p>
    <w:p w14:paraId="294E13C1">
      <w:pPr>
        <w:spacing w:line="360" w:lineRule="auto"/>
        <w:ind w:firstLine="480"/>
        <w:jc w:val="both"/>
        <w:rPr>
          <w:color w:val="auto"/>
          <w:sz w:val="24"/>
          <w:szCs w:val="24"/>
        </w:rPr>
      </w:pPr>
      <w:r>
        <w:rPr>
          <w:color w:val="auto"/>
          <w:sz w:val="24"/>
          <w:szCs w:val="24"/>
        </w:rPr>
        <w:t>（</w:t>
      </w:r>
      <w:r>
        <w:rPr>
          <w:rFonts w:hint="eastAsia" w:ascii="Times New Roman" w:hAnsi="Times New Roman" w:cs="Times New Roman"/>
          <w:color w:val="auto"/>
          <w:sz w:val="24"/>
          <w:szCs w:val="24"/>
          <w:lang w:eastAsia="zh-CN"/>
        </w:rPr>
        <w:t>7</w:t>
      </w:r>
      <w:r>
        <w:rPr>
          <w:color w:val="auto"/>
          <w:sz w:val="24"/>
          <w:szCs w:val="24"/>
        </w:rPr>
        <w:t>）负责组织外部评审；</w:t>
      </w:r>
    </w:p>
    <w:p w14:paraId="6ED324A3">
      <w:pPr>
        <w:spacing w:line="360" w:lineRule="auto"/>
        <w:ind w:firstLine="480"/>
        <w:jc w:val="both"/>
        <w:rPr>
          <w:color w:val="auto"/>
          <w:sz w:val="24"/>
          <w:szCs w:val="24"/>
        </w:rPr>
      </w:pPr>
      <w:r>
        <w:rPr>
          <w:color w:val="auto"/>
          <w:sz w:val="24"/>
          <w:szCs w:val="24"/>
        </w:rPr>
        <w:t>（</w:t>
      </w:r>
      <w:r>
        <w:rPr>
          <w:rFonts w:hint="eastAsia" w:ascii="Times New Roman" w:hAnsi="Times New Roman" w:cs="Times New Roman"/>
          <w:color w:val="auto"/>
          <w:sz w:val="24"/>
          <w:szCs w:val="24"/>
          <w:lang w:eastAsia="zh-CN"/>
        </w:rPr>
        <w:t>8</w:t>
      </w:r>
      <w:r>
        <w:rPr>
          <w:color w:val="auto"/>
          <w:sz w:val="24"/>
          <w:szCs w:val="24"/>
        </w:rPr>
        <w:t>）批准本预案的启动与终止；</w:t>
      </w:r>
    </w:p>
    <w:p w14:paraId="31881C55">
      <w:pPr>
        <w:spacing w:line="360" w:lineRule="auto"/>
        <w:ind w:firstLine="480"/>
        <w:jc w:val="both"/>
        <w:rPr>
          <w:color w:val="auto"/>
          <w:sz w:val="24"/>
          <w:szCs w:val="24"/>
        </w:rPr>
      </w:pPr>
      <w:r>
        <w:rPr>
          <w:color w:val="auto"/>
          <w:sz w:val="24"/>
          <w:szCs w:val="24"/>
        </w:rPr>
        <w:t>（</w:t>
      </w:r>
      <w:r>
        <w:rPr>
          <w:rFonts w:hint="eastAsia" w:ascii="Times New Roman" w:hAnsi="Times New Roman" w:cs="Times New Roman"/>
          <w:color w:val="auto"/>
          <w:sz w:val="24"/>
          <w:szCs w:val="24"/>
          <w:lang w:eastAsia="zh-CN"/>
        </w:rPr>
        <w:t>9</w:t>
      </w:r>
      <w:r>
        <w:rPr>
          <w:color w:val="auto"/>
          <w:sz w:val="24"/>
          <w:szCs w:val="24"/>
        </w:rPr>
        <w:t>）确定现场指挥人员；</w:t>
      </w:r>
    </w:p>
    <w:p w14:paraId="2C9D53E5">
      <w:pPr>
        <w:spacing w:line="360" w:lineRule="auto"/>
        <w:ind w:firstLine="480"/>
        <w:jc w:val="both"/>
        <w:rPr>
          <w:color w:val="auto"/>
          <w:sz w:val="24"/>
          <w:szCs w:val="24"/>
        </w:rPr>
      </w:pPr>
      <w:r>
        <w:rPr>
          <w:color w:val="auto"/>
          <w:sz w:val="24"/>
          <w:szCs w:val="24"/>
        </w:rPr>
        <w:t>（</w:t>
      </w:r>
      <w:r>
        <w:rPr>
          <w:rFonts w:hint="eastAsia" w:ascii="Times New Roman" w:hAnsi="Times New Roman" w:cs="Times New Roman"/>
          <w:color w:val="auto"/>
          <w:sz w:val="24"/>
          <w:szCs w:val="24"/>
          <w:lang w:eastAsia="zh-CN"/>
        </w:rPr>
        <w:t>10</w:t>
      </w:r>
      <w:r>
        <w:rPr>
          <w:color w:val="auto"/>
          <w:sz w:val="24"/>
          <w:szCs w:val="24"/>
        </w:rPr>
        <w:t>）负责事故现场的协调、联系，负责人员、资源配置、应急队伍调动，确定事故状态下各级人员的职责；</w:t>
      </w:r>
    </w:p>
    <w:p w14:paraId="6CE16004">
      <w:pPr>
        <w:spacing w:line="360" w:lineRule="auto"/>
        <w:ind w:firstLine="480"/>
        <w:jc w:val="both"/>
        <w:rPr>
          <w:color w:val="auto"/>
          <w:sz w:val="24"/>
          <w:szCs w:val="24"/>
        </w:rPr>
      </w:pPr>
      <w:r>
        <w:rPr>
          <w:color w:val="auto"/>
          <w:sz w:val="24"/>
          <w:szCs w:val="24"/>
        </w:rPr>
        <w:t>（</w:t>
      </w:r>
      <w:r>
        <w:rPr>
          <w:rFonts w:hint="eastAsia" w:ascii="Times New Roman" w:hAnsi="Times New Roman" w:cs="Times New Roman"/>
          <w:color w:val="auto"/>
          <w:sz w:val="24"/>
          <w:szCs w:val="24"/>
          <w:lang w:eastAsia="zh-CN"/>
        </w:rPr>
        <w:t>11</w:t>
      </w:r>
      <w:r>
        <w:rPr>
          <w:color w:val="auto"/>
          <w:sz w:val="24"/>
          <w:szCs w:val="24"/>
        </w:rPr>
        <w:t>）负责应急队伍的调动和资源配置；</w:t>
      </w:r>
    </w:p>
    <w:p w14:paraId="69F13462">
      <w:pPr>
        <w:spacing w:line="360" w:lineRule="auto"/>
        <w:ind w:firstLine="480"/>
        <w:jc w:val="both"/>
        <w:rPr>
          <w:color w:val="auto"/>
          <w:sz w:val="24"/>
          <w:szCs w:val="24"/>
        </w:rPr>
      </w:pPr>
      <w:r>
        <w:rPr>
          <w:color w:val="auto"/>
          <w:sz w:val="24"/>
          <w:szCs w:val="24"/>
        </w:rPr>
        <w:t>（</w:t>
      </w:r>
      <w:r>
        <w:rPr>
          <w:rFonts w:hint="eastAsia" w:ascii="Times New Roman" w:hAnsi="Times New Roman" w:cs="Times New Roman"/>
          <w:color w:val="auto"/>
          <w:sz w:val="24"/>
          <w:szCs w:val="24"/>
          <w:lang w:eastAsia="zh-CN"/>
        </w:rPr>
        <w:t>12</w:t>
      </w:r>
      <w:r>
        <w:rPr>
          <w:color w:val="auto"/>
          <w:sz w:val="24"/>
          <w:szCs w:val="24"/>
        </w:rPr>
        <w:t>）突发环境事件信息的上报及可能受影响区域的通报工作；</w:t>
      </w:r>
    </w:p>
    <w:p w14:paraId="7AEA956E">
      <w:pPr>
        <w:spacing w:line="360" w:lineRule="auto"/>
        <w:ind w:firstLine="480"/>
        <w:jc w:val="both"/>
        <w:rPr>
          <w:color w:val="auto"/>
          <w:sz w:val="24"/>
          <w:szCs w:val="24"/>
        </w:rPr>
      </w:pPr>
      <w:r>
        <w:rPr>
          <w:color w:val="auto"/>
          <w:sz w:val="24"/>
          <w:szCs w:val="24"/>
        </w:rPr>
        <w:t>（</w:t>
      </w:r>
      <w:r>
        <w:rPr>
          <w:rFonts w:hint="eastAsia" w:ascii="Times New Roman" w:hAnsi="Times New Roman" w:cs="Times New Roman"/>
          <w:color w:val="auto"/>
          <w:sz w:val="24"/>
          <w:szCs w:val="24"/>
          <w:lang w:eastAsia="zh-CN"/>
        </w:rPr>
        <w:t>13</w:t>
      </w:r>
      <w:r>
        <w:rPr>
          <w:color w:val="auto"/>
          <w:sz w:val="24"/>
          <w:szCs w:val="24"/>
        </w:rPr>
        <w:t>）负责应急状态下请求外部救援力量的决策；</w:t>
      </w:r>
    </w:p>
    <w:p w14:paraId="37AE5E4C">
      <w:pPr>
        <w:spacing w:line="360" w:lineRule="auto"/>
        <w:ind w:firstLine="480"/>
        <w:jc w:val="both"/>
        <w:rPr>
          <w:color w:val="auto"/>
          <w:sz w:val="24"/>
          <w:szCs w:val="24"/>
        </w:rPr>
      </w:pPr>
      <w:r>
        <w:rPr>
          <w:color w:val="auto"/>
          <w:sz w:val="24"/>
          <w:szCs w:val="24"/>
        </w:rPr>
        <w:t>（</w:t>
      </w:r>
      <w:r>
        <w:rPr>
          <w:rFonts w:hint="eastAsia" w:ascii="Times New Roman" w:hAnsi="Times New Roman" w:cs="Times New Roman"/>
          <w:color w:val="auto"/>
          <w:sz w:val="24"/>
          <w:szCs w:val="24"/>
          <w:lang w:eastAsia="zh-CN"/>
        </w:rPr>
        <w:t>14</w:t>
      </w:r>
      <w:r>
        <w:rPr>
          <w:color w:val="auto"/>
          <w:sz w:val="24"/>
          <w:szCs w:val="24"/>
        </w:rPr>
        <w:t>）接受上级应急救援指挥机构的指令和调动，协助事件的处理；组织事故调查，总结应急救援工作经验教训，组织并迅速恢复生产。</w:t>
      </w:r>
    </w:p>
    <w:p w14:paraId="66E8FB6F">
      <w:pPr>
        <w:spacing w:line="360" w:lineRule="auto"/>
        <w:ind w:firstLine="480"/>
        <w:jc w:val="both"/>
        <w:rPr>
          <w:color w:val="auto"/>
          <w:sz w:val="24"/>
          <w:szCs w:val="24"/>
        </w:rPr>
      </w:pPr>
      <w:r>
        <w:rPr>
          <w:color w:val="auto"/>
          <w:sz w:val="24"/>
          <w:szCs w:val="24"/>
        </w:rPr>
        <w:t>（</w:t>
      </w:r>
      <w:r>
        <w:rPr>
          <w:rFonts w:hint="eastAsia" w:ascii="Times New Roman" w:hAnsi="Times New Roman" w:cs="Times New Roman"/>
          <w:color w:val="auto"/>
          <w:sz w:val="24"/>
          <w:szCs w:val="24"/>
          <w:lang w:eastAsia="zh-CN"/>
        </w:rPr>
        <w:t>1</w:t>
      </w:r>
      <w:r>
        <w:rPr>
          <w:rFonts w:hint="eastAsia" w:ascii="Times New Roman" w:hAnsi="Times New Roman" w:cs="Times New Roman"/>
          <w:color w:val="auto"/>
          <w:sz w:val="24"/>
          <w:szCs w:val="24"/>
          <w:lang w:val="en-US" w:eastAsia="zh-CN"/>
        </w:rPr>
        <w:t>5</w:t>
      </w:r>
      <w:r>
        <w:rPr>
          <w:color w:val="auto"/>
          <w:sz w:val="24"/>
          <w:szCs w:val="24"/>
        </w:rPr>
        <w:t>）有计划地组织实施突发环境事件应急救援的培训，根据应急预案进行</w:t>
      </w:r>
      <w:r>
        <w:rPr>
          <w:rFonts w:hint="eastAsia"/>
          <w:color w:val="auto"/>
          <w:sz w:val="24"/>
          <w:szCs w:val="24"/>
          <w:lang w:eastAsia="zh-CN"/>
        </w:rPr>
        <w:t>定期</w:t>
      </w:r>
      <w:r>
        <w:rPr>
          <w:color w:val="auto"/>
          <w:sz w:val="24"/>
          <w:szCs w:val="24"/>
        </w:rPr>
        <w:t>演练，向周边企业、村落提供本单位有关危险物质特性、救援知识等宣传材料。</w:t>
      </w:r>
    </w:p>
    <w:p w14:paraId="6F173749">
      <w:pPr>
        <w:spacing w:line="360" w:lineRule="auto"/>
        <w:ind w:firstLine="480"/>
        <w:jc w:val="both"/>
        <w:rPr>
          <w:color w:val="auto"/>
          <w:sz w:val="24"/>
          <w:szCs w:val="24"/>
        </w:rPr>
      </w:pPr>
      <w:r>
        <w:rPr>
          <w:color w:val="auto"/>
          <w:sz w:val="24"/>
          <w:szCs w:val="24"/>
        </w:rPr>
        <w:t>应急指挥部由总经理、各职能部门组成</w:t>
      </w:r>
      <w:r>
        <w:rPr>
          <w:rFonts w:hint="eastAsia"/>
          <w:color w:val="auto"/>
          <w:sz w:val="24"/>
          <w:szCs w:val="24"/>
          <w:lang w:eastAsia="zh-CN"/>
        </w:rPr>
        <w:t>；</w:t>
      </w:r>
      <w:r>
        <w:rPr>
          <w:color w:val="auto"/>
          <w:sz w:val="24"/>
          <w:szCs w:val="24"/>
        </w:rPr>
        <w:t>应急指挥部</w:t>
      </w:r>
      <w:r>
        <w:rPr>
          <w:rFonts w:ascii="Times New Roman" w:hAnsi="Times New Roman" w:eastAsia="宋体" w:cs="Times New Roman"/>
          <w:color w:val="auto"/>
          <w:sz w:val="24"/>
          <w:szCs w:val="24"/>
        </w:rPr>
        <w:t>设在总办公室</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由</w:t>
      </w:r>
      <w:r>
        <w:rPr>
          <w:rFonts w:hint="eastAsia" w:asciiTheme="minorEastAsia" w:hAnsiTheme="minorEastAsia" w:cstheme="minorEastAsia"/>
          <w:color w:val="auto"/>
          <w:sz w:val="24"/>
          <w:szCs w:val="24"/>
          <w:lang w:val="en-US" w:eastAsia="zh-CN"/>
        </w:rPr>
        <w:t>张昊</w:t>
      </w:r>
      <w:r>
        <w:rPr>
          <w:rFonts w:ascii="Times New Roman" w:hAnsi="Times New Roman" w:eastAsia="宋体" w:cs="Times New Roman"/>
          <w:color w:val="auto"/>
          <w:sz w:val="24"/>
          <w:szCs w:val="24"/>
        </w:rPr>
        <w:t>负责</w:t>
      </w:r>
      <w:r>
        <w:rPr>
          <w:rFonts w:hint="eastAsia" w:ascii="Times New Roman" w:hAnsi="Times New Roman" w:eastAsia="宋体" w:cs="Times New Roman"/>
          <w:color w:val="auto"/>
          <w:sz w:val="24"/>
          <w:szCs w:val="24"/>
        </w:rPr>
        <w:t>。</w:t>
      </w:r>
    </w:p>
    <w:p w14:paraId="67085848">
      <w:pPr>
        <w:spacing w:line="360" w:lineRule="auto"/>
        <w:ind w:firstLine="560"/>
        <w:jc w:val="both"/>
        <w:rPr>
          <w:color w:val="auto"/>
          <w:sz w:val="24"/>
          <w:szCs w:val="24"/>
        </w:rPr>
      </w:pPr>
      <w:r>
        <w:rPr>
          <w:rFonts w:hint="eastAsia"/>
          <w:color w:val="auto"/>
          <w:sz w:val="24"/>
          <w:szCs w:val="24"/>
        </w:rPr>
        <w:t>总指挥职责如下：</w:t>
      </w:r>
    </w:p>
    <w:p w14:paraId="35C7555E">
      <w:pPr>
        <w:spacing w:line="360" w:lineRule="auto"/>
        <w:ind w:firstLine="480" w:firstLineChars="200"/>
        <w:jc w:val="both"/>
        <w:rPr>
          <w:color w:val="auto"/>
          <w:sz w:val="24"/>
          <w:szCs w:val="24"/>
        </w:rPr>
      </w:pPr>
      <w:r>
        <w:rPr>
          <w:color w:val="auto"/>
          <w:sz w:val="24"/>
          <w:szCs w:val="24"/>
        </w:rPr>
        <w:t>（</w:t>
      </w:r>
      <w:r>
        <w:rPr>
          <w:rFonts w:hint="eastAsia" w:ascii="Times New Roman" w:hAnsi="Times New Roman"/>
          <w:color w:val="auto"/>
          <w:sz w:val="24"/>
          <w:szCs w:val="24"/>
          <w:lang w:eastAsia="zh-CN"/>
        </w:rPr>
        <w:t>1</w:t>
      </w:r>
      <w:r>
        <w:rPr>
          <w:color w:val="auto"/>
          <w:sz w:val="24"/>
          <w:szCs w:val="24"/>
        </w:rPr>
        <w:t>）指挥协调应急救援，发布和解除应急指令；</w:t>
      </w:r>
    </w:p>
    <w:p w14:paraId="509A4E6F">
      <w:pPr>
        <w:spacing w:line="360" w:lineRule="auto"/>
        <w:ind w:firstLine="560"/>
        <w:jc w:val="both"/>
        <w:rPr>
          <w:color w:val="auto"/>
          <w:sz w:val="24"/>
          <w:szCs w:val="24"/>
        </w:rPr>
      </w:pPr>
      <w:r>
        <w:rPr>
          <w:color w:val="auto"/>
          <w:sz w:val="24"/>
          <w:szCs w:val="24"/>
        </w:rPr>
        <w:t>（</w:t>
      </w:r>
      <w:r>
        <w:rPr>
          <w:rFonts w:hint="eastAsia" w:ascii="Times New Roman" w:hAnsi="Times New Roman"/>
          <w:color w:val="auto"/>
          <w:sz w:val="24"/>
          <w:szCs w:val="24"/>
          <w:lang w:eastAsia="zh-CN"/>
        </w:rPr>
        <w:t>2</w:t>
      </w:r>
      <w:r>
        <w:rPr>
          <w:color w:val="auto"/>
          <w:sz w:val="24"/>
          <w:szCs w:val="24"/>
        </w:rPr>
        <w:t>）根据事故发展情况，决定请求外援、并上报地方政府；</w:t>
      </w:r>
    </w:p>
    <w:p w14:paraId="38D70A34">
      <w:pPr>
        <w:spacing w:line="360" w:lineRule="auto"/>
        <w:ind w:firstLine="560"/>
        <w:jc w:val="both"/>
        <w:rPr>
          <w:color w:val="auto"/>
          <w:sz w:val="24"/>
          <w:szCs w:val="24"/>
        </w:rPr>
      </w:pPr>
      <w:r>
        <w:rPr>
          <w:color w:val="auto"/>
          <w:sz w:val="24"/>
          <w:szCs w:val="24"/>
        </w:rPr>
        <w:t>（</w:t>
      </w:r>
      <w:r>
        <w:rPr>
          <w:rFonts w:hint="eastAsia" w:ascii="Times New Roman" w:hAnsi="Times New Roman"/>
          <w:color w:val="auto"/>
          <w:sz w:val="24"/>
          <w:szCs w:val="24"/>
          <w:lang w:eastAsia="zh-CN"/>
        </w:rPr>
        <w:t>3</w:t>
      </w:r>
      <w:r>
        <w:rPr>
          <w:color w:val="auto"/>
          <w:sz w:val="24"/>
          <w:szCs w:val="24"/>
        </w:rPr>
        <w:t>）当事故扩大有重大危险时，命令危险区域内全体人员撤离现场，立即通知政府相关部门，协调周边企业和居民做好防护措施或疏散撤离；</w:t>
      </w:r>
    </w:p>
    <w:p w14:paraId="5C56B72C">
      <w:pPr>
        <w:spacing w:line="360" w:lineRule="auto"/>
        <w:ind w:firstLine="560"/>
        <w:jc w:val="both"/>
        <w:rPr>
          <w:color w:val="auto"/>
          <w:sz w:val="24"/>
          <w:szCs w:val="24"/>
        </w:rPr>
      </w:pPr>
      <w:r>
        <w:rPr>
          <w:color w:val="auto"/>
          <w:sz w:val="24"/>
          <w:szCs w:val="24"/>
        </w:rPr>
        <w:t>（</w:t>
      </w:r>
      <w:r>
        <w:rPr>
          <w:rFonts w:hint="eastAsia" w:ascii="Times New Roman" w:hAnsi="Times New Roman"/>
          <w:color w:val="auto"/>
          <w:sz w:val="24"/>
          <w:szCs w:val="24"/>
          <w:lang w:eastAsia="zh-CN"/>
        </w:rPr>
        <w:t>4</w:t>
      </w:r>
      <w:r>
        <w:rPr>
          <w:color w:val="auto"/>
          <w:sz w:val="24"/>
          <w:szCs w:val="24"/>
        </w:rPr>
        <w:t>）批准实施应急预案；</w:t>
      </w:r>
    </w:p>
    <w:p w14:paraId="6155EDB8">
      <w:pPr>
        <w:spacing w:line="360" w:lineRule="auto"/>
        <w:ind w:firstLine="560"/>
        <w:jc w:val="both"/>
        <w:rPr>
          <w:color w:val="auto"/>
          <w:sz w:val="24"/>
          <w:szCs w:val="24"/>
        </w:rPr>
      </w:pPr>
      <w:r>
        <w:rPr>
          <w:color w:val="auto"/>
          <w:sz w:val="24"/>
          <w:szCs w:val="24"/>
        </w:rPr>
        <w:t>（</w:t>
      </w:r>
      <w:r>
        <w:rPr>
          <w:rFonts w:hint="eastAsia" w:ascii="Times New Roman" w:hAnsi="Times New Roman"/>
          <w:color w:val="auto"/>
          <w:sz w:val="24"/>
          <w:szCs w:val="24"/>
          <w:lang w:eastAsia="zh-CN"/>
        </w:rPr>
        <w:t>5</w:t>
      </w:r>
      <w:r>
        <w:rPr>
          <w:color w:val="auto"/>
          <w:sz w:val="24"/>
          <w:szCs w:val="24"/>
        </w:rPr>
        <w:t>）组织公司</w:t>
      </w:r>
      <w:r>
        <w:rPr>
          <w:rFonts w:hint="eastAsia"/>
          <w:color w:val="auto"/>
          <w:sz w:val="24"/>
          <w:szCs w:val="24"/>
        </w:rPr>
        <w:t>处置</w:t>
      </w:r>
      <w:r>
        <w:rPr>
          <w:color w:val="auto"/>
          <w:sz w:val="24"/>
          <w:szCs w:val="24"/>
        </w:rPr>
        <w:t>级环境事件调查，审核事故快报；</w:t>
      </w:r>
    </w:p>
    <w:p w14:paraId="7A46C7DD">
      <w:pPr>
        <w:spacing w:line="360" w:lineRule="auto"/>
        <w:ind w:firstLine="560"/>
        <w:jc w:val="both"/>
        <w:rPr>
          <w:color w:val="auto"/>
          <w:sz w:val="24"/>
          <w:szCs w:val="24"/>
        </w:rPr>
      </w:pPr>
      <w:r>
        <w:rPr>
          <w:color w:val="auto"/>
          <w:sz w:val="24"/>
          <w:szCs w:val="24"/>
        </w:rPr>
        <w:t>（</w:t>
      </w:r>
      <w:r>
        <w:rPr>
          <w:rFonts w:hint="eastAsia" w:ascii="Times New Roman" w:hAnsi="Times New Roman"/>
          <w:color w:val="auto"/>
          <w:sz w:val="24"/>
          <w:szCs w:val="24"/>
          <w:lang w:eastAsia="zh-CN"/>
        </w:rPr>
        <w:t>6</w:t>
      </w:r>
      <w:r>
        <w:rPr>
          <w:color w:val="auto"/>
          <w:sz w:val="24"/>
          <w:szCs w:val="24"/>
        </w:rPr>
        <w:t>）审核环境事件应急新闻发布的有关内容。</w:t>
      </w:r>
    </w:p>
    <w:p w14:paraId="6273FE23">
      <w:pPr>
        <w:spacing w:line="360" w:lineRule="auto"/>
        <w:ind w:firstLine="560"/>
        <w:jc w:val="both"/>
        <w:rPr>
          <w:color w:val="auto"/>
          <w:sz w:val="24"/>
          <w:szCs w:val="24"/>
        </w:rPr>
      </w:pPr>
      <w:r>
        <w:rPr>
          <w:color w:val="auto"/>
          <w:sz w:val="24"/>
          <w:szCs w:val="24"/>
        </w:rPr>
        <w:t>（</w:t>
      </w:r>
      <w:r>
        <w:rPr>
          <w:rFonts w:hint="eastAsia" w:ascii="Times New Roman" w:hAnsi="Times New Roman"/>
          <w:color w:val="auto"/>
          <w:sz w:val="24"/>
          <w:szCs w:val="24"/>
          <w:lang w:eastAsia="zh-CN"/>
        </w:rPr>
        <w:t>7</w:t>
      </w:r>
      <w:r>
        <w:rPr>
          <w:color w:val="auto"/>
          <w:sz w:val="24"/>
          <w:szCs w:val="24"/>
        </w:rPr>
        <w:t>）特殊情况下临时指定企业应急总指挥</w:t>
      </w:r>
    </w:p>
    <w:p w14:paraId="379A5B8D">
      <w:pPr>
        <w:spacing w:after="0" w:line="360" w:lineRule="auto"/>
        <w:ind w:firstLine="480" w:firstLineChars="200"/>
        <w:jc w:val="both"/>
        <w:rPr>
          <w:rFonts w:hint="eastAsia"/>
          <w:color w:val="auto"/>
          <w:sz w:val="24"/>
          <w:szCs w:val="24"/>
          <w:lang w:eastAsia="zh-CN"/>
        </w:rPr>
      </w:pPr>
      <w:r>
        <w:rPr>
          <w:rFonts w:hint="eastAsia"/>
          <w:color w:val="auto"/>
          <w:sz w:val="24"/>
          <w:szCs w:val="24"/>
        </w:rPr>
        <w:t>副总指挥职责为：协助总指挥负责应急救援的具体指挥工作；总指挥不在时，负责全面工作</w:t>
      </w:r>
      <w:r>
        <w:rPr>
          <w:rFonts w:hint="eastAsia"/>
          <w:color w:val="auto"/>
          <w:sz w:val="24"/>
          <w:szCs w:val="24"/>
          <w:lang w:eastAsia="zh-CN"/>
        </w:rPr>
        <w:t>。</w:t>
      </w:r>
    </w:p>
    <w:p w14:paraId="00427828">
      <w:pPr>
        <w:spacing w:line="360" w:lineRule="auto"/>
        <w:ind w:firstLine="560"/>
        <w:rPr>
          <w:rFonts w:hint="eastAsia"/>
          <w:color w:val="auto"/>
          <w:sz w:val="24"/>
          <w:szCs w:val="24"/>
        </w:rPr>
      </w:pPr>
      <w:r>
        <w:rPr>
          <w:rFonts w:hint="eastAsia"/>
          <w:color w:val="auto"/>
          <w:sz w:val="24"/>
          <w:szCs w:val="24"/>
        </w:rPr>
        <w:t>应急指挥部人员安排及联系方式见</w:t>
      </w:r>
      <w:r>
        <w:rPr>
          <w:rFonts w:hint="eastAsia"/>
          <w:color w:val="auto"/>
          <w:sz w:val="24"/>
          <w:szCs w:val="24"/>
          <w:lang w:val="en-US" w:eastAsia="zh-CN"/>
        </w:rPr>
        <w:t>下表</w:t>
      </w:r>
      <w:r>
        <w:rPr>
          <w:rFonts w:hint="eastAsia"/>
          <w:color w:val="auto"/>
          <w:sz w:val="24"/>
          <w:szCs w:val="24"/>
        </w:rPr>
        <w:t>。</w:t>
      </w:r>
    </w:p>
    <w:p w14:paraId="1B1C9540">
      <w:pPr>
        <w:pStyle w:val="11"/>
        <w:keepNext w:val="0"/>
        <w:keepLines w:val="0"/>
        <w:pageBreakBefore w:val="0"/>
        <w:widowControl/>
        <w:kinsoku/>
        <w:wordWrap w:val="0"/>
        <w:overflowPunct/>
        <w:topLinePunct w:val="0"/>
        <w:autoSpaceDE/>
        <w:autoSpaceDN/>
        <w:bidi w:val="0"/>
        <w:adjustRightInd/>
        <w:snapToGrid/>
        <w:spacing w:after="0" w:line="240" w:lineRule="auto"/>
        <w:ind w:left="119" w:right="164" w:firstLine="482"/>
        <w:jc w:val="center"/>
        <w:textAlignment w:val="auto"/>
        <w:rPr>
          <w:rFonts w:hint="eastAsia" w:ascii="宋体" w:hAnsi="宋体" w:eastAsia="宋体" w:cs="宋体"/>
          <w:b/>
          <w:color w:val="auto"/>
          <w:sz w:val="24"/>
          <w:szCs w:val="24"/>
        </w:rPr>
      </w:pPr>
      <w:bookmarkStart w:id="27" w:name="_Toc8257_WPSOffice_Level3"/>
      <w:bookmarkStart w:id="28" w:name="_Toc10406_WPSOffice_Level3"/>
      <w:bookmarkStart w:id="29" w:name="_Toc25446_WPSOffice_Level3"/>
      <w:bookmarkStart w:id="30" w:name="_Hlk531164794"/>
      <w:r>
        <w:rPr>
          <w:rFonts w:hint="eastAsia" w:ascii="宋体" w:hAnsi="宋体" w:eastAsia="宋体" w:cs="宋体"/>
          <w:b/>
          <w:color w:val="auto"/>
          <w:sz w:val="24"/>
          <w:szCs w:val="24"/>
        </w:rPr>
        <w:t>表</w:t>
      </w:r>
      <w:r>
        <w:rPr>
          <w:rFonts w:hint="eastAsia" w:ascii="Times New Roman" w:hAnsi="Times New Roman" w:cs="Times New Roman"/>
          <w:b/>
          <w:color w:val="auto"/>
          <w:sz w:val="24"/>
          <w:szCs w:val="24"/>
          <w:lang w:val="en-US" w:eastAsia="zh-CN"/>
        </w:rPr>
        <w:t>2</w:t>
      </w:r>
      <w:r>
        <w:rPr>
          <w:rFonts w:hint="eastAsia" w:ascii="宋体" w:hAnsi="宋体" w:eastAsia="宋体" w:cs="宋体"/>
          <w:b/>
          <w:color w:val="auto"/>
          <w:sz w:val="24"/>
          <w:szCs w:val="24"/>
        </w:rPr>
        <w:t>.</w:t>
      </w:r>
      <w:r>
        <w:rPr>
          <w:rFonts w:hint="eastAsia" w:ascii="Times New Roman" w:hAnsi="Times New Roman" w:cs="Times New Roman"/>
          <w:b/>
          <w:color w:val="auto"/>
          <w:sz w:val="24"/>
          <w:szCs w:val="24"/>
          <w:lang w:val="en-US" w:eastAsia="zh-CN"/>
        </w:rPr>
        <w:t>2</w:t>
      </w:r>
      <w:r>
        <w:rPr>
          <w:rFonts w:hint="eastAsia" w:ascii="宋体" w:hAnsi="宋体" w:eastAsia="宋体" w:cs="宋体"/>
          <w:b/>
          <w:color w:val="auto"/>
          <w:sz w:val="24"/>
          <w:szCs w:val="24"/>
        </w:rPr>
        <w:t>-</w:t>
      </w:r>
      <w:r>
        <w:rPr>
          <w:rFonts w:hint="eastAsia" w:ascii="Times New Roman" w:hAnsi="Times New Roman" w:cs="宋体"/>
          <w:b/>
          <w:color w:val="auto"/>
          <w:sz w:val="24"/>
          <w:szCs w:val="24"/>
          <w:lang w:val="en-US" w:eastAsia="zh-CN"/>
        </w:rPr>
        <w:t>1</w:t>
      </w:r>
      <w:r>
        <w:rPr>
          <w:rFonts w:hint="eastAsia" w:ascii="宋体" w:hAnsi="宋体" w:eastAsia="宋体" w:cs="宋体"/>
          <w:b/>
          <w:color w:val="auto"/>
          <w:sz w:val="24"/>
          <w:szCs w:val="24"/>
        </w:rPr>
        <w:t>应急指挥机构人员和联系方式</w:t>
      </w:r>
      <w:bookmarkEnd w:id="27"/>
      <w:bookmarkEnd w:id="28"/>
      <w:bookmarkEnd w:id="29"/>
    </w:p>
    <w:tbl>
      <w:tblPr>
        <w:tblStyle w:val="23"/>
        <w:tblW w:w="9598"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303"/>
        <w:gridCol w:w="1984"/>
        <w:gridCol w:w="2235"/>
        <w:gridCol w:w="3076"/>
      </w:tblGrid>
      <w:tr w14:paraId="7E66FB5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44" w:hRule="atLeast"/>
          <w:jc w:val="center"/>
        </w:trPr>
        <w:tc>
          <w:tcPr>
            <w:tcW w:w="2303" w:type="dxa"/>
            <w:tcBorders>
              <w:tl2br w:val="nil"/>
              <w:tr2bl w:val="nil"/>
            </w:tcBorders>
            <w:noWrap w:val="0"/>
            <w:vAlign w:val="center"/>
          </w:tcPr>
          <w:p w14:paraId="130A755D">
            <w:pPr>
              <w:widowControl/>
              <w:spacing w:line="240" w:lineRule="auto"/>
              <w:ind w:left="-1" w:leftChars="0" w:firstLine="0" w:firstLineChars="0"/>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bidi="ar"/>
              </w:rPr>
              <w:t>项目</w:t>
            </w:r>
          </w:p>
        </w:tc>
        <w:tc>
          <w:tcPr>
            <w:tcW w:w="1984" w:type="dxa"/>
            <w:tcBorders>
              <w:right w:val="single" w:color="auto" w:sz="4" w:space="0"/>
              <w:tl2br w:val="nil"/>
              <w:tr2bl w:val="nil"/>
            </w:tcBorders>
            <w:noWrap w:val="0"/>
            <w:vAlign w:val="center"/>
          </w:tcPr>
          <w:p w14:paraId="07722FD4">
            <w:pPr>
              <w:widowControl/>
              <w:spacing w:line="240" w:lineRule="auto"/>
              <w:ind w:left="-1" w:leftChars="0" w:firstLine="0" w:firstLineChars="0"/>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bidi="ar"/>
              </w:rPr>
              <w:t>姓名</w:t>
            </w:r>
          </w:p>
        </w:tc>
        <w:tc>
          <w:tcPr>
            <w:tcW w:w="2235" w:type="dxa"/>
            <w:tcBorders>
              <w:left w:val="single" w:color="auto" w:sz="4" w:space="0"/>
              <w:tl2br w:val="nil"/>
              <w:tr2bl w:val="nil"/>
            </w:tcBorders>
            <w:noWrap w:val="0"/>
            <w:vAlign w:val="center"/>
          </w:tcPr>
          <w:p w14:paraId="55140E5C">
            <w:pPr>
              <w:widowControl/>
              <w:spacing w:line="240" w:lineRule="auto"/>
              <w:ind w:left="-1" w:leftChars="0" w:firstLine="0" w:firstLineChars="0"/>
              <w:jc w:val="center"/>
              <w:textAlignment w:val="center"/>
              <w:rPr>
                <w:rFonts w:hint="default" w:ascii="Times New Roman" w:hAnsi="Times New Roman" w:eastAsia="宋体" w:cs="Times New Roman"/>
                <w:b/>
                <w:bCs/>
                <w:color w:val="auto"/>
                <w:sz w:val="21"/>
                <w:szCs w:val="21"/>
                <w:lang w:val="en-US" w:eastAsia="zh-CN" w:bidi="ar"/>
              </w:rPr>
            </w:pPr>
            <w:r>
              <w:rPr>
                <w:rFonts w:hint="default" w:ascii="Times New Roman" w:hAnsi="Times New Roman" w:cs="Times New Roman"/>
                <w:b/>
                <w:bCs/>
                <w:color w:val="auto"/>
                <w:sz w:val="21"/>
                <w:szCs w:val="21"/>
                <w:lang w:val="en-US" w:eastAsia="zh-CN" w:bidi="ar"/>
              </w:rPr>
              <w:t>职务</w:t>
            </w:r>
          </w:p>
        </w:tc>
        <w:tc>
          <w:tcPr>
            <w:tcW w:w="3076" w:type="dxa"/>
            <w:tcBorders>
              <w:tl2br w:val="nil"/>
              <w:tr2bl w:val="nil"/>
            </w:tcBorders>
            <w:noWrap w:val="0"/>
            <w:vAlign w:val="center"/>
          </w:tcPr>
          <w:p w14:paraId="2014E633">
            <w:pPr>
              <w:widowControl/>
              <w:spacing w:line="240" w:lineRule="auto"/>
              <w:ind w:left="-1" w:leftChars="0" w:firstLine="0" w:firstLineChars="0"/>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bidi="ar"/>
              </w:rPr>
              <w:t>内线电话和手机</w:t>
            </w:r>
          </w:p>
        </w:tc>
      </w:tr>
      <w:tr w14:paraId="27CEB0A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27" w:hRule="atLeast"/>
          <w:jc w:val="center"/>
        </w:trPr>
        <w:tc>
          <w:tcPr>
            <w:tcW w:w="2303" w:type="dxa"/>
            <w:tcBorders>
              <w:tl2br w:val="nil"/>
              <w:tr2bl w:val="nil"/>
            </w:tcBorders>
            <w:noWrap w:val="0"/>
            <w:vAlign w:val="center"/>
          </w:tcPr>
          <w:p w14:paraId="515BD52C">
            <w:pPr>
              <w:widowControl/>
              <w:spacing w:line="240" w:lineRule="auto"/>
              <w:ind w:left="-1" w:leftChars="0"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bidi="ar"/>
              </w:rPr>
              <w:t>总指挥</w:t>
            </w:r>
          </w:p>
        </w:tc>
        <w:tc>
          <w:tcPr>
            <w:tcW w:w="1984" w:type="dxa"/>
            <w:tcBorders>
              <w:right w:val="single" w:color="auto" w:sz="4" w:space="0"/>
              <w:tl2br w:val="nil"/>
              <w:tr2bl w:val="nil"/>
            </w:tcBorders>
            <w:noWrap w:val="0"/>
            <w:vAlign w:val="center"/>
          </w:tcPr>
          <w:p w14:paraId="442E2802">
            <w:pPr>
              <w:widowControl/>
              <w:spacing w:line="240" w:lineRule="auto"/>
              <w:ind w:left="-1" w:leftChars="0"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李跃程</w:t>
            </w:r>
          </w:p>
        </w:tc>
        <w:tc>
          <w:tcPr>
            <w:tcW w:w="2235" w:type="dxa"/>
            <w:tcBorders>
              <w:left w:val="single" w:color="auto" w:sz="4" w:space="0"/>
              <w:tl2br w:val="nil"/>
              <w:tr2bl w:val="nil"/>
            </w:tcBorders>
            <w:noWrap w:val="0"/>
            <w:vAlign w:val="center"/>
          </w:tcPr>
          <w:p w14:paraId="0F8A388C">
            <w:pPr>
              <w:pStyle w:val="36"/>
              <w:jc w:val="center"/>
              <w:rPr>
                <w:rFonts w:hint="default" w:ascii="Times New Roman" w:hAnsi="Times New Roman" w:eastAsia="宋体" w:cs="Times New Roman"/>
                <w:color w:val="auto"/>
                <w:sz w:val="21"/>
                <w:szCs w:val="21"/>
                <w:lang w:val="en-US" w:eastAsia="zh-CN"/>
              </w:rPr>
            </w:pPr>
            <w:r>
              <w:rPr>
                <w:rFonts w:hint="eastAsia"/>
                <w:b w:val="0"/>
                <w:bCs w:val="0"/>
                <w:color w:val="000000" w:themeColor="text1"/>
                <w:lang w:val="zh-CN"/>
              </w:rPr>
              <w:t>执行院长</w:t>
            </w:r>
          </w:p>
        </w:tc>
        <w:tc>
          <w:tcPr>
            <w:tcW w:w="3076" w:type="dxa"/>
            <w:tcBorders>
              <w:tl2br w:val="nil"/>
              <w:tr2bl w:val="nil"/>
            </w:tcBorders>
            <w:noWrap w:val="0"/>
            <w:vAlign w:val="center"/>
          </w:tcPr>
          <w:p w14:paraId="264DE7DC">
            <w:pPr>
              <w:spacing w:line="240" w:lineRule="auto"/>
              <w:ind w:left="-1"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15815591699</w:t>
            </w:r>
          </w:p>
        </w:tc>
      </w:tr>
      <w:tr w14:paraId="6E5B473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27" w:hRule="atLeast"/>
          <w:jc w:val="center"/>
        </w:trPr>
        <w:tc>
          <w:tcPr>
            <w:tcW w:w="2303" w:type="dxa"/>
            <w:tcBorders>
              <w:tl2br w:val="nil"/>
              <w:tr2bl w:val="nil"/>
            </w:tcBorders>
            <w:noWrap w:val="0"/>
            <w:vAlign w:val="center"/>
          </w:tcPr>
          <w:p w14:paraId="22DDA1F2">
            <w:pPr>
              <w:widowControl/>
              <w:spacing w:line="240" w:lineRule="auto"/>
              <w:ind w:left="-1" w:leftChars="0"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bidi="ar"/>
              </w:rPr>
              <w:t>副总指挥</w:t>
            </w:r>
          </w:p>
        </w:tc>
        <w:tc>
          <w:tcPr>
            <w:tcW w:w="1984" w:type="dxa"/>
            <w:tcBorders>
              <w:right w:val="single" w:color="auto" w:sz="4" w:space="0"/>
              <w:tl2br w:val="nil"/>
              <w:tr2bl w:val="nil"/>
            </w:tcBorders>
            <w:noWrap w:val="0"/>
            <w:vAlign w:val="center"/>
          </w:tcPr>
          <w:p w14:paraId="5D7670AD">
            <w:pPr>
              <w:pStyle w:val="36"/>
              <w:rPr>
                <w:rFonts w:hint="default" w:ascii="Times New Roman" w:hAnsi="Times New Roman" w:eastAsia="宋体" w:cs="Times New Roman"/>
                <w:color w:val="auto"/>
                <w:sz w:val="21"/>
                <w:szCs w:val="21"/>
                <w:lang w:val="en-US" w:eastAsia="zh-CN"/>
              </w:rPr>
            </w:pPr>
            <w:r>
              <w:rPr>
                <w:color w:val="000000" w:themeColor="text1"/>
                <w:sz w:val="21"/>
                <w:szCs w:val="21"/>
                <w:lang w:val="zh-CN"/>
              </w:rPr>
              <w:t>胡小华</w:t>
            </w:r>
          </w:p>
        </w:tc>
        <w:tc>
          <w:tcPr>
            <w:tcW w:w="2235" w:type="dxa"/>
            <w:tcBorders>
              <w:left w:val="single" w:color="auto" w:sz="4" w:space="0"/>
              <w:tl2br w:val="nil"/>
              <w:tr2bl w:val="nil"/>
            </w:tcBorders>
            <w:noWrap w:val="0"/>
            <w:vAlign w:val="center"/>
          </w:tcPr>
          <w:p w14:paraId="776DCCCC">
            <w:pPr>
              <w:pStyle w:val="36"/>
              <w:jc w:val="center"/>
              <w:rPr>
                <w:rFonts w:hint="default" w:ascii="Times New Roman" w:hAnsi="Times New Roman" w:eastAsia="宋体" w:cs="Times New Roman"/>
                <w:color w:val="auto"/>
                <w:sz w:val="21"/>
                <w:szCs w:val="21"/>
                <w:lang w:val="en-US" w:eastAsia="zh-CN"/>
              </w:rPr>
            </w:pPr>
            <w:r>
              <w:rPr>
                <w:rFonts w:hint="eastAsia"/>
                <w:b w:val="0"/>
                <w:bCs w:val="0"/>
                <w:color w:val="000000" w:themeColor="text1"/>
                <w:lang w:val="zh-CN"/>
              </w:rPr>
              <w:t>总经理</w:t>
            </w:r>
          </w:p>
        </w:tc>
        <w:tc>
          <w:tcPr>
            <w:tcW w:w="3076" w:type="dxa"/>
            <w:tcBorders>
              <w:tl2br w:val="nil"/>
              <w:tr2bl w:val="nil"/>
            </w:tcBorders>
            <w:noWrap w:val="0"/>
            <w:vAlign w:val="center"/>
          </w:tcPr>
          <w:p w14:paraId="29A2B1A3">
            <w:pPr>
              <w:pStyle w:val="36"/>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rPr>
              <w:t>13607906061</w:t>
            </w:r>
          </w:p>
        </w:tc>
      </w:tr>
      <w:tr w14:paraId="7BC5E07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27" w:hRule="atLeast"/>
          <w:jc w:val="center"/>
        </w:trPr>
        <w:tc>
          <w:tcPr>
            <w:tcW w:w="2303" w:type="dxa"/>
            <w:tcBorders>
              <w:tl2br w:val="nil"/>
              <w:tr2bl w:val="nil"/>
            </w:tcBorders>
            <w:noWrap w:val="0"/>
            <w:vAlign w:val="center"/>
          </w:tcPr>
          <w:p w14:paraId="58447D01">
            <w:pPr>
              <w:spacing w:line="240" w:lineRule="auto"/>
              <w:ind w:left="-1"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抢险救援医疗组</w:t>
            </w:r>
          </w:p>
        </w:tc>
        <w:tc>
          <w:tcPr>
            <w:tcW w:w="1984" w:type="dxa"/>
            <w:tcBorders>
              <w:right w:val="single" w:color="auto" w:sz="4" w:space="0"/>
              <w:tl2br w:val="nil"/>
              <w:tr2bl w:val="nil"/>
            </w:tcBorders>
            <w:noWrap w:val="0"/>
            <w:vAlign w:val="center"/>
          </w:tcPr>
          <w:p w14:paraId="5A0F16D8">
            <w:pPr>
              <w:pStyle w:val="36"/>
              <w:rPr>
                <w:rFonts w:hint="default" w:ascii="Times New Roman" w:hAnsi="Times New Roman" w:eastAsia="宋体" w:cs="Times New Roman"/>
                <w:color w:val="auto"/>
                <w:sz w:val="21"/>
                <w:szCs w:val="21"/>
                <w:lang w:val="en-US" w:eastAsia="zh-CN"/>
              </w:rPr>
            </w:pPr>
            <w:r>
              <w:rPr>
                <w:rFonts w:hint="eastAsia" w:asciiTheme="majorEastAsia" w:hAnsiTheme="majorEastAsia" w:eastAsiaTheme="majorEastAsia" w:cstheme="majorEastAsia"/>
                <w:b w:val="0"/>
                <w:bCs w:val="0"/>
                <w:sz w:val="21"/>
                <w:szCs w:val="21"/>
                <w:highlight w:val="none"/>
                <w:lang w:val="en-US" w:eastAsia="zh-CN"/>
              </w:rPr>
              <w:t>肖兵华</w:t>
            </w:r>
          </w:p>
        </w:tc>
        <w:tc>
          <w:tcPr>
            <w:tcW w:w="2235" w:type="dxa"/>
            <w:tcBorders>
              <w:left w:val="single" w:color="auto" w:sz="4" w:space="0"/>
              <w:tl2br w:val="nil"/>
              <w:tr2bl w:val="nil"/>
            </w:tcBorders>
            <w:noWrap w:val="0"/>
            <w:vAlign w:val="center"/>
          </w:tcPr>
          <w:p w14:paraId="0B226781">
            <w:pPr>
              <w:pStyle w:val="36"/>
              <w:jc w:val="center"/>
              <w:rPr>
                <w:rFonts w:hint="default" w:ascii="Times New Roman" w:hAnsi="Times New Roman" w:cs="Times New Roman"/>
                <w:color w:val="auto"/>
                <w:sz w:val="21"/>
                <w:szCs w:val="21"/>
                <w:lang w:val="en-US" w:eastAsia="zh-CN"/>
              </w:rPr>
            </w:pPr>
            <w:r>
              <w:rPr>
                <w:rFonts w:hint="eastAsia"/>
                <w:b w:val="0"/>
                <w:bCs w:val="0"/>
                <w:szCs w:val="21"/>
                <w:lang w:val="zh-CN"/>
              </w:rPr>
              <w:t>副总经理</w:t>
            </w:r>
          </w:p>
        </w:tc>
        <w:tc>
          <w:tcPr>
            <w:tcW w:w="3076" w:type="dxa"/>
            <w:tcBorders>
              <w:tl2br w:val="nil"/>
              <w:tr2bl w:val="nil"/>
            </w:tcBorders>
            <w:noWrap w:val="0"/>
            <w:vAlign w:val="center"/>
          </w:tcPr>
          <w:p w14:paraId="204B32F6">
            <w:pPr>
              <w:pStyle w:val="36"/>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13807907929</w:t>
            </w:r>
          </w:p>
        </w:tc>
      </w:tr>
      <w:tr w14:paraId="1615571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27" w:hRule="atLeast"/>
          <w:jc w:val="center"/>
        </w:trPr>
        <w:tc>
          <w:tcPr>
            <w:tcW w:w="2303" w:type="dxa"/>
            <w:tcBorders>
              <w:tl2br w:val="nil"/>
              <w:tr2bl w:val="nil"/>
            </w:tcBorders>
            <w:noWrap w:val="0"/>
            <w:vAlign w:val="center"/>
          </w:tcPr>
          <w:p w14:paraId="4F6DF7A9">
            <w:pPr>
              <w:spacing w:line="240" w:lineRule="auto"/>
              <w:ind w:left="-1"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rPr>
              <w:t>通讯联络组</w:t>
            </w:r>
          </w:p>
        </w:tc>
        <w:tc>
          <w:tcPr>
            <w:tcW w:w="1984" w:type="dxa"/>
            <w:tcBorders>
              <w:right w:val="single" w:color="auto" w:sz="4" w:space="0"/>
              <w:tl2br w:val="nil"/>
              <w:tr2bl w:val="nil"/>
            </w:tcBorders>
            <w:noWrap w:val="0"/>
            <w:vAlign w:val="center"/>
          </w:tcPr>
          <w:p w14:paraId="4E8B89D3">
            <w:pPr>
              <w:pStyle w:val="36"/>
              <w:rPr>
                <w:rFonts w:hint="default" w:ascii="Times New Roman" w:hAnsi="Times New Roman" w:eastAsia="宋体" w:cs="Times New Roman"/>
                <w:color w:val="auto"/>
                <w:sz w:val="21"/>
                <w:szCs w:val="21"/>
                <w:lang w:eastAsia="zh-CN"/>
              </w:rPr>
            </w:pPr>
            <w:r>
              <w:rPr>
                <w:color w:val="000000" w:themeColor="text1"/>
                <w:lang w:val="zh-CN"/>
              </w:rPr>
              <w:t>毛卫平</w:t>
            </w:r>
          </w:p>
        </w:tc>
        <w:tc>
          <w:tcPr>
            <w:tcW w:w="2235" w:type="dxa"/>
            <w:tcBorders>
              <w:left w:val="single" w:color="auto" w:sz="4" w:space="0"/>
              <w:tl2br w:val="nil"/>
              <w:tr2bl w:val="nil"/>
            </w:tcBorders>
            <w:noWrap w:val="0"/>
            <w:vAlign w:val="center"/>
          </w:tcPr>
          <w:p w14:paraId="5BCE6710">
            <w:pPr>
              <w:pStyle w:val="36"/>
              <w:jc w:val="center"/>
              <w:rPr>
                <w:rFonts w:hint="default" w:ascii="Times New Roman" w:hAnsi="Times New Roman" w:cs="Times New Roman"/>
                <w:color w:val="auto"/>
                <w:sz w:val="21"/>
                <w:szCs w:val="21"/>
                <w:lang w:val="en-US" w:eastAsia="zh-CN"/>
              </w:rPr>
            </w:pPr>
            <w:r>
              <w:rPr>
                <w:rFonts w:hint="eastAsia"/>
                <w:b w:val="0"/>
                <w:bCs w:val="0"/>
                <w:color w:val="000000" w:themeColor="text1"/>
              </w:rPr>
              <w:t>副院长</w:t>
            </w:r>
          </w:p>
        </w:tc>
        <w:tc>
          <w:tcPr>
            <w:tcW w:w="3076" w:type="dxa"/>
            <w:tcBorders>
              <w:tl2br w:val="nil"/>
              <w:tr2bl w:val="nil"/>
            </w:tcBorders>
            <w:noWrap w:val="0"/>
            <w:vAlign w:val="top"/>
          </w:tcPr>
          <w:p w14:paraId="43A170F5">
            <w:pPr>
              <w:spacing w:line="240" w:lineRule="auto"/>
              <w:ind w:left="-1"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rPr>
              <w:t>13907903426</w:t>
            </w:r>
          </w:p>
        </w:tc>
      </w:tr>
      <w:tr w14:paraId="101003B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27" w:hRule="atLeast"/>
          <w:jc w:val="center"/>
        </w:trPr>
        <w:tc>
          <w:tcPr>
            <w:tcW w:w="2303" w:type="dxa"/>
            <w:tcBorders>
              <w:tl2br w:val="nil"/>
              <w:tr2bl w:val="nil"/>
            </w:tcBorders>
            <w:noWrap w:val="0"/>
            <w:vAlign w:val="center"/>
          </w:tcPr>
          <w:p w14:paraId="75AC6AB5">
            <w:pPr>
              <w:spacing w:line="240" w:lineRule="auto"/>
              <w:ind w:left="-1"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rPr>
              <w:t>后勤保障组</w:t>
            </w:r>
          </w:p>
        </w:tc>
        <w:tc>
          <w:tcPr>
            <w:tcW w:w="1984" w:type="dxa"/>
            <w:tcBorders>
              <w:right w:val="single" w:color="auto" w:sz="4" w:space="0"/>
              <w:tl2br w:val="nil"/>
              <w:tr2bl w:val="nil"/>
            </w:tcBorders>
            <w:noWrap w:val="0"/>
            <w:vAlign w:val="center"/>
          </w:tcPr>
          <w:p w14:paraId="19408678">
            <w:pPr>
              <w:pStyle w:val="36"/>
              <w:rPr>
                <w:rFonts w:hint="default" w:ascii="Times New Roman" w:hAnsi="Times New Roman" w:eastAsia="宋体" w:cs="Times New Roman"/>
                <w:color w:val="auto"/>
                <w:sz w:val="21"/>
                <w:szCs w:val="21"/>
                <w:lang w:val="en-US" w:eastAsia="zh-CN"/>
              </w:rPr>
            </w:pPr>
            <w:r>
              <w:rPr>
                <w:rFonts w:hint="eastAsia" w:asciiTheme="majorEastAsia" w:hAnsiTheme="majorEastAsia" w:eastAsiaTheme="majorEastAsia" w:cstheme="majorEastAsia"/>
                <w:b w:val="0"/>
                <w:bCs w:val="0"/>
                <w:sz w:val="21"/>
                <w:szCs w:val="21"/>
                <w:highlight w:val="none"/>
                <w:lang w:val="en-US" w:eastAsia="zh-CN"/>
              </w:rPr>
              <w:t>李同庚</w:t>
            </w:r>
          </w:p>
        </w:tc>
        <w:tc>
          <w:tcPr>
            <w:tcW w:w="2235" w:type="dxa"/>
            <w:tcBorders>
              <w:left w:val="single" w:color="auto" w:sz="4" w:space="0"/>
              <w:tl2br w:val="nil"/>
              <w:tr2bl w:val="nil"/>
            </w:tcBorders>
            <w:noWrap w:val="0"/>
            <w:vAlign w:val="center"/>
          </w:tcPr>
          <w:p w14:paraId="4BE414A8">
            <w:pPr>
              <w:ind w:left="0" w:leftChars="0" w:right="0" w:rightChars="0"/>
              <w:contextualSpacing/>
              <w:jc w:val="center"/>
              <w:rPr>
                <w:rFonts w:hint="default" w:ascii="Times New Roman" w:hAnsi="Times New Roman" w:cs="Times New Roman"/>
                <w:color w:val="auto"/>
                <w:sz w:val="21"/>
                <w:szCs w:val="21"/>
                <w:lang w:val="en-US" w:eastAsia="zh-CN"/>
              </w:rPr>
            </w:pPr>
            <w:r>
              <w:rPr>
                <w:rFonts w:hint="eastAsia"/>
                <w:b w:val="0"/>
                <w:bCs w:val="0"/>
                <w:szCs w:val="21"/>
                <w:lang w:val="zh-CN"/>
              </w:rPr>
              <w:t>副总经理</w:t>
            </w:r>
          </w:p>
        </w:tc>
        <w:tc>
          <w:tcPr>
            <w:tcW w:w="3076" w:type="dxa"/>
            <w:tcBorders>
              <w:tl2br w:val="nil"/>
              <w:tr2bl w:val="nil"/>
            </w:tcBorders>
            <w:noWrap w:val="0"/>
            <w:vAlign w:val="center"/>
          </w:tcPr>
          <w:p w14:paraId="2FDD61F3">
            <w:pPr>
              <w:pStyle w:val="36"/>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13907907280</w:t>
            </w:r>
          </w:p>
        </w:tc>
      </w:tr>
      <w:tr w14:paraId="5535336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35" w:hRule="atLeast"/>
          <w:jc w:val="center"/>
        </w:trPr>
        <w:tc>
          <w:tcPr>
            <w:tcW w:w="2303" w:type="dxa"/>
            <w:tcBorders>
              <w:tl2br w:val="nil"/>
              <w:tr2bl w:val="nil"/>
            </w:tcBorders>
            <w:noWrap w:val="0"/>
            <w:vAlign w:val="center"/>
          </w:tcPr>
          <w:p w14:paraId="1B313385">
            <w:pPr>
              <w:spacing w:line="240" w:lineRule="auto"/>
              <w:ind w:left="-1"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警戒疏散组</w:t>
            </w:r>
          </w:p>
        </w:tc>
        <w:tc>
          <w:tcPr>
            <w:tcW w:w="1984" w:type="dxa"/>
            <w:tcBorders>
              <w:right w:val="single" w:color="auto" w:sz="4" w:space="0"/>
              <w:tl2br w:val="nil"/>
              <w:tr2bl w:val="nil"/>
            </w:tcBorders>
            <w:noWrap w:val="0"/>
            <w:vAlign w:val="center"/>
          </w:tcPr>
          <w:p w14:paraId="1420F3DF">
            <w:pPr>
              <w:spacing w:line="240" w:lineRule="auto"/>
              <w:ind w:left="0" w:leftChars="0" w:right="0" w:rightChars="0"/>
              <w:contextualSpacing/>
              <w:jc w:val="center"/>
              <w:rPr>
                <w:rFonts w:hint="default" w:ascii="Times New Roman" w:hAnsi="Times New Roman" w:eastAsia="宋体" w:cs="Times New Roman"/>
                <w:color w:val="auto"/>
                <w:sz w:val="21"/>
                <w:szCs w:val="21"/>
                <w:lang w:val="en-US" w:eastAsia="zh-CN"/>
              </w:rPr>
            </w:pPr>
            <w:r>
              <w:rPr>
                <w:rFonts w:hint="eastAsia" w:asciiTheme="majorEastAsia" w:hAnsiTheme="majorEastAsia" w:eastAsiaTheme="majorEastAsia" w:cstheme="majorEastAsia"/>
                <w:b w:val="0"/>
                <w:bCs w:val="0"/>
                <w:sz w:val="21"/>
                <w:szCs w:val="21"/>
                <w:highlight w:val="none"/>
                <w:lang w:val="en-US" w:eastAsia="zh-CN"/>
              </w:rPr>
              <w:t>李林</w:t>
            </w:r>
          </w:p>
        </w:tc>
        <w:tc>
          <w:tcPr>
            <w:tcW w:w="2235" w:type="dxa"/>
            <w:tcBorders>
              <w:left w:val="single" w:color="auto" w:sz="4" w:space="0"/>
              <w:tl2br w:val="nil"/>
              <w:tr2bl w:val="nil"/>
            </w:tcBorders>
            <w:noWrap w:val="0"/>
            <w:vAlign w:val="center"/>
          </w:tcPr>
          <w:p w14:paraId="0F07C3A1">
            <w:pPr>
              <w:spacing w:line="240" w:lineRule="auto"/>
              <w:ind w:left="0" w:leftChars="0" w:right="0" w:rightChars="0"/>
              <w:contextualSpacing/>
              <w:jc w:val="center"/>
              <w:rPr>
                <w:rFonts w:hint="default" w:ascii="Times New Roman" w:hAnsi="Times New Roman" w:cs="Times New Roman"/>
                <w:color w:val="auto"/>
                <w:sz w:val="21"/>
                <w:szCs w:val="21"/>
                <w:lang w:val="en-US" w:eastAsia="zh-CN"/>
              </w:rPr>
            </w:pPr>
            <w:r>
              <w:rPr>
                <w:rFonts w:hint="eastAsia"/>
                <w:b w:val="0"/>
                <w:bCs w:val="0"/>
                <w:color w:val="000000" w:themeColor="text1"/>
              </w:rPr>
              <w:t>副院长</w:t>
            </w:r>
          </w:p>
        </w:tc>
        <w:tc>
          <w:tcPr>
            <w:tcW w:w="3076" w:type="dxa"/>
            <w:tcBorders>
              <w:tl2br w:val="nil"/>
              <w:tr2bl w:val="nil"/>
            </w:tcBorders>
            <w:noWrap w:val="0"/>
            <w:vAlign w:val="center"/>
          </w:tcPr>
          <w:p w14:paraId="1F7F615B">
            <w:pPr>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kern w:val="0"/>
                <w:sz w:val="21"/>
                <w:szCs w:val="21"/>
                <w:lang w:val="en-US" w:eastAsia="zh-CN" w:bidi="ar-SA"/>
              </w:rPr>
              <w:t>13616997636</w:t>
            </w:r>
          </w:p>
        </w:tc>
      </w:tr>
      <w:tr w14:paraId="1944226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52" w:hRule="atLeast"/>
          <w:jc w:val="center"/>
        </w:trPr>
        <w:tc>
          <w:tcPr>
            <w:tcW w:w="2303" w:type="dxa"/>
            <w:tcBorders>
              <w:tl2br w:val="nil"/>
              <w:tr2bl w:val="nil"/>
            </w:tcBorders>
            <w:noWrap w:val="0"/>
            <w:vAlign w:val="center"/>
          </w:tcPr>
          <w:p w14:paraId="51A56CD7">
            <w:pPr>
              <w:spacing w:line="240" w:lineRule="auto"/>
              <w:ind w:left="-1" w:leftChars="0" w:firstLine="210" w:firstLineChars="1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事故调查善后组</w:t>
            </w:r>
          </w:p>
        </w:tc>
        <w:tc>
          <w:tcPr>
            <w:tcW w:w="1984" w:type="dxa"/>
            <w:tcBorders>
              <w:right w:val="single" w:color="auto" w:sz="4" w:space="0"/>
              <w:tl2br w:val="nil"/>
              <w:tr2bl w:val="nil"/>
            </w:tcBorders>
            <w:noWrap w:val="0"/>
            <w:vAlign w:val="center"/>
          </w:tcPr>
          <w:p w14:paraId="6AB26875">
            <w:pPr>
              <w:pStyle w:val="36"/>
              <w:rPr>
                <w:rFonts w:hint="default" w:ascii="Times New Roman" w:hAnsi="Times New Roman" w:cs="Times New Roman"/>
                <w:sz w:val="21"/>
                <w:szCs w:val="21"/>
                <w:lang w:val="en-US" w:eastAsia="zh-CN"/>
              </w:rPr>
            </w:pPr>
            <w:r>
              <w:rPr>
                <w:rFonts w:hint="eastAsia" w:asciiTheme="majorEastAsia" w:hAnsiTheme="majorEastAsia" w:eastAsiaTheme="majorEastAsia" w:cstheme="majorEastAsia"/>
                <w:b w:val="0"/>
                <w:bCs w:val="0"/>
                <w:sz w:val="21"/>
                <w:szCs w:val="21"/>
                <w:highlight w:val="none"/>
                <w:lang w:val="en-US" w:eastAsia="zh-CN"/>
              </w:rPr>
              <w:t>李同庚</w:t>
            </w:r>
          </w:p>
        </w:tc>
        <w:tc>
          <w:tcPr>
            <w:tcW w:w="2235" w:type="dxa"/>
            <w:tcBorders>
              <w:left w:val="single" w:color="auto" w:sz="4" w:space="0"/>
              <w:tl2br w:val="nil"/>
              <w:tr2bl w:val="nil"/>
            </w:tcBorders>
            <w:noWrap w:val="0"/>
            <w:vAlign w:val="center"/>
          </w:tcPr>
          <w:p w14:paraId="665C3A0D">
            <w:pPr>
              <w:ind w:left="0" w:leftChars="0" w:right="0" w:rightChars="0"/>
              <w:jc w:val="center"/>
              <w:rPr>
                <w:rFonts w:hint="default" w:ascii="Times New Roman" w:hAnsi="Times New Roman" w:cs="Times New Roman"/>
                <w:sz w:val="21"/>
                <w:szCs w:val="21"/>
                <w:lang w:val="en-US" w:eastAsia="zh-CN"/>
              </w:rPr>
            </w:pPr>
            <w:r>
              <w:rPr>
                <w:rFonts w:hint="eastAsia"/>
                <w:b w:val="0"/>
                <w:bCs w:val="0"/>
                <w:szCs w:val="21"/>
                <w:lang w:val="zh-CN"/>
              </w:rPr>
              <w:t>副总经理</w:t>
            </w:r>
          </w:p>
        </w:tc>
        <w:tc>
          <w:tcPr>
            <w:tcW w:w="3076" w:type="dxa"/>
            <w:tcBorders>
              <w:tl2br w:val="nil"/>
              <w:tr2bl w:val="nil"/>
            </w:tcBorders>
            <w:noWrap w:val="0"/>
            <w:vAlign w:val="center"/>
          </w:tcPr>
          <w:p w14:paraId="46B8E379">
            <w:pPr>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val="0"/>
                <w:color w:val="auto"/>
                <w:sz w:val="21"/>
                <w:szCs w:val="21"/>
                <w:lang w:val="en-US" w:eastAsia="zh-CN"/>
              </w:rPr>
              <w:t>13907907280</w:t>
            </w:r>
          </w:p>
        </w:tc>
      </w:tr>
      <w:bookmarkEnd w:id="30"/>
    </w:tbl>
    <w:p w14:paraId="5A53345A">
      <w:pPr>
        <w:pStyle w:val="11"/>
        <w:ind w:left="438" w:leftChars="0" w:right="163" w:firstLine="162" w:firstLineChars="0"/>
        <w:jc w:val="center"/>
        <w:rPr>
          <w:rFonts w:hint="eastAsia" w:ascii="宋体" w:hAnsi="宋体" w:eastAsia="宋体" w:cs="宋体"/>
          <w:b/>
          <w:color w:val="auto"/>
          <w:sz w:val="24"/>
          <w:szCs w:val="24"/>
          <w:vertAlign w:val="baseline"/>
        </w:rPr>
      </w:pPr>
      <w:bookmarkStart w:id="31" w:name="_Toc12643_WPSOffice_Level3"/>
      <w:bookmarkStart w:id="32" w:name="_Toc13758_WPSOffice_Level3"/>
      <w:bookmarkStart w:id="33" w:name="_Toc17817_WPSOffice_Level3"/>
      <w:bookmarkStart w:id="34" w:name="_Hlk531164807"/>
      <w:r>
        <w:rPr>
          <w:rFonts w:hint="eastAsia" w:ascii="宋体" w:hAnsi="宋体" w:eastAsia="宋体" w:cs="宋体"/>
          <w:b/>
          <w:color w:val="auto"/>
          <w:sz w:val="24"/>
          <w:szCs w:val="24"/>
        </w:rPr>
        <w:t>表</w:t>
      </w:r>
      <w:r>
        <w:rPr>
          <w:rFonts w:hint="eastAsia" w:ascii="Times New Roman" w:hAnsi="Times New Roman" w:cs="Times New Roman"/>
          <w:b/>
          <w:color w:val="auto"/>
          <w:sz w:val="24"/>
          <w:szCs w:val="24"/>
          <w:lang w:val="en-US" w:eastAsia="zh-CN"/>
        </w:rPr>
        <w:t>2</w:t>
      </w:r>
      <w:r>
        <w:rPr>
          <w:rFonts w:hint="eastAsia" w:ascii="宋体" w:hAnsi="宋体" w:eastAsia="宋体" w:cs="宋体"/>
          <w:b/>
          <w:color w:val="auto"/>
          <w:sz w:val="24"/>
          <w:szCs w:val="24"/>
        </w:rPr>
        <w:t>.</w:t>
      </w:r>
      <w:r>
        <w:rPr>
          <w:rFonts w:hint="eastAsia" w:ascii="Times New Roman" w:hAnsi="Times New Roman" w:cs="宋体"/>
          <w:b/>
          <w:color w:val="auto"/>
          <w:sz w:val="24"/>
          <w:szCs w:val="24"/>
          <w:lang w:val="en-US" w:eastAsia="zh-CN"/>
        </w:rPr>
        <w:t>2</w:t>
      </w:r>
      <w:r>
        <w:rPr>
          <w:rFonts w:hint="eastAsia" w:ascii="宋体" w:hAnsi="宋体" w:eastAsia="宋体" w:cs="宋体"/>
          <w:b/>
          <w:color w:val="auto"/>
          <w:sz w:val="24"/>
          <w:szCs w:val="24"/>
        </w:rPr>
        <w:t>-</w:t>
      </w:r>
      <w:r>
        <w:rPr>
          <w:rFonts w:hint="eastAsia" w:ascii="Times New Roman" w:hAnsi="Times New Roman" w:cs="宋体"/>
          <w:b/>
          <w:color w:val="auto"/>
          <w:sz w:val="24"/>
          <w:szCs w:val="24"/>
          <w:lang w:val="en-US" w:eastAsia="zh-CN"/>
        </w:rPr>
        <w:t>2</w:t>
      </w:r>
      <w:r>
        <w:rPr>
          <w:rFonts w:hint="eastAsia" w:ascii="宋体" w:hAnsi="宋体" w:eastAsia="宋体" w:cs="宋体"/>
          <w:b/>
          <w:color w:val="auto"/>
          <w:sz w:val="24"/>
          <w:szCs w:val="24"/>
        </w:rPr>
        <w:t>应急救援队伍信息一览表</w:t>
      </w:r>
      <w:bookmarkEnd w:id="31"/>
      <w:bookmarkEnd w:id="32"/>
      <w:bookmarkEnd w:id="33"/>
    </w:p>
    <w:tbl>
      <w:tblPr>
        <w:tblStyle w:val="24"/>
        <w:tblW w:w="977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1512"/>
        <w:gridCol w:w="1140"/>
        <w:gridCol w:w="1828"/>
        <w:gridCol w:w="3343"/>
      </w:tblGrid>
      <w:tr w14:paraId="7BD416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955" w:type="dxa"/>
            <w:tcBorders>
              <w:tl2br w:val="nil"/>
              <w:tr2bl w:val="nil"/>
            </w:tcBorders>
            <w:vAlign w:val="center"/>
          </w:tcPr>
          <w:p w14:paraId="5598BF97">
            <w:pPr>
              <w:widowControl/>
              <w:spacing w:line="240" w:lineRule="auto"/>
              <w:ind w:left="0" w:leftChars="0" w:right="0" w:rightChars="0" w:firstLine="0" w:firstLineChars="0"/>
              <w:jc w:val="center"/>
              <w:textAlignment w:val="center"/>
              <w:rPr>
                <w:rFonts w:hint="eastAsia" w:ascii="宋体" w:hAnsi="宋体" w:eastAsia="宋体" w:cs="宋体"/>
                <w:b/>
                <w:color w:val="auto"/>
                <w:sz w:val="24"/>
                <w:szCs w:val="24"/>
                <w:vertAlign w:val="baseline"/>
              </w:rPr>
            </w:pPr>
            <w:r>
              <w:rPr>
                <w:rFonts w:hint="eastAsia" w:ascii="宋体" w:hAnsi="宋体" w:eastAsia="宋体" w:cs="宋体"/>
                <w:b/>
                <w:bCs/>
                <w:color w:val="auto"/>
                <w:sz w:val="21"/>
                <w:szCs w:val="21"/>
                <w:lang w:val="en-US" w:bidi="ar"/>
              </w:rPr>
              <w:t>专业组名称</w:t>
            </w:r>
          </w:p>
        </w:tc>
        <w:tc>
          <w:tcPr>
            <w:tcW w:w="1512" w:type="dxa"/>
            <w:tcBorders>
              <w:tl2br w:val="nil"/>
              <w:tr2bl w:val="nil"/>
            </w:tcBorders>
            <w:vAlign w:val="center"/>
          </w:tcPr>
          <w:p w14:paraId="2455D24E">
            <w:pPr>
              <w:widowControl/>
              <w:spacing w:line="240" w:lineRule="auto"/>
              <w:ind w:left="0" w:leftChars="0" w:right="0" w:rightChars="0" w:firstLine="0" w:firstLineChars="0"/>
              <w:jc w:val="center"/>
              <w:textAlignment w:val="center"/>
              <w:rPr>
                <w:rFonts w:hint="eastAsia" w:ascii="宋体" w:hAnsi="宋体" w:eastAsia="宋体" w:cs="宋体"/>
                <w:b/>
                <w:color w:val="auto"/>
                <w:sz w:val="24"/>
                <w:szCs w:val="24"/>
                <w:vertAlign w:val="baseline"/>
              </w:rPr>
            </w:pPr>
            <w:r>
              <w:rPr>
                <w:rFonts w:hint="eastAsia" w:ascii="宋体" w:hAnsi="宋体" w:eastAsia="宋体" w:cs="宋体"/>
                <w:b/>
                <w:bCs/>
                <w:color w:val="auto"/>
                <w:sz w:val="21"/>
                <w:szCs w:val="21"/>
                <w:lang w:val="en-US" w:bidi="ar"/>
              </w:rPr>
              <w:t>专业组中职务</w:t>
            </w:r>
          </w:p>
        </w:tc>
        <w:tc>
          <w:tcPr>
            <w:tcW w:w="1140" w:type="dxa"/>
            <w:tcBorders>
              <w:tl2br w:val="nil"/>
              <w:tr2bl w:val="nil"/>
            </w:tcBorders>
            <w:vAlign w:val="center"/>
          </w:tcPr>
          <w:p w14:paraId="340BB2F1">
            <w:pPr>
              <w:widowControl/>
              <w:spacing w:line="240" w:lineRule="auto"/>
              <w:ind w:left="0" w:leftChars="0" w:right="0" w:rightChars="0" w:firstLine="0" w:firstLineChars="0"/>
              <w:jc w:val="center"/>
              <w:textAlignment w:val="center"/>
              <w:rPr>
                <w:rFonts w:hint="eastAsia" w:ascii="宋体" w:hAnsi="宋体" w:eastAsia="宋体" w:cs="宋体"/>
                <w:b/>
                <w:color w:val="auto"/>
                <w:sz w:val="24"/>
                <w:szCs w:val="24"/>
                <w:vertAlign w:val="baseline"/>
              </w:rPr>
            </w:pPr>
            <w:r>
              <w:rPr>
                <w:rFonts w:hint="eastAsia" w:ascii="宋体" w:hAnsi="宋体" w:eastAsia="宋体" w:cs="宋体"/>
                <w:b/>
                <w:bCs/>
                <w:color w:val="auto"/>
                <w:sz w:val="21"/>
                <w:szCs w:val="21"/>
                <w:lang w:val="en-US" w:bidi="ar"/>
              </w:rPr>
              <w:t>名字</w:t>
            </w:r>
          </w:p>
        </w:tc>
        <w:tc>
          <w:tcPr>
            <w:tcW w:w="1828" w:type="dxa"/>
            <w:tcBorders>
              <w:tl2br w:val="nil"/>
              <w:tr2bl w:val="nil"/>
            </w:tcBorders>
            <w:vAlign w:val="center"/>
          </w:tcPr>
          <w:p w14:paraId="19EFC562">
            <w:pPr>
              <w:widowControl/>
              <w:spacing w:line="240" w:lineRule="auto"/>
              <w:ind w:left="0" w:leftChars="0" w:right="0" w:rightChars="0" w:firstLine="0" w:firstLineChars="0"/>
              <w:jc w:val="center"/>
              <w:textAlignment w:val="center"/>
              <w:rPr>
                <w:rFonts w:hint="eastAsia" w:ascii="宋体" w:hAnsi="宋体" w:eastAsia="宋体" w:cs="宋体"/>
                <w:b/>
                <w:color w:val="auto"/>
                <w:sz w:val="24"/>
                <w:szCs w:val="24"/>
                <w:vertAlign w:val="baseline"/>
              </w:rPr>
            </w:pPr>
            <w:r>
              <w:rPr>
                <w:rFonts w:hint="eastAsia" w:ascii="宋体" w:hAnsi="宋体" w:eastAsia="宋体" w:cs="宋体"/>
                <w:b/>
                <w:bCs/>
                <w:color w:val="auto"/>
                <w:sz w:val="21"/>
                <w:szCs w:val="21"/>
                <w:lang w:val="en-US" w:bidi="ar"/>
              </w:rPr>
              <w:t>手机</w:t>
            </w:r>
          </w:p>
        </w:tc>
        <w:tc>
          <w:tcPr>
            <w:tcW w:w="3343" w:type="dxa"/>
            <w:tcBorders>
              <w:tl2br w:val="nil"/>
              <w:tr2bl w:val="nil"/>
            </w:tcBorders>
            <w:vAlign w:val="center"/>
          </w:tcPr>
          <w:p w14:paraId="028E47DC">
            <w:pPr>
              <w:widowControl/>
              <w:spacing w:line="240" w:lineRule="auto"/>
              <w:ind w:left="0" w:leftChars="0" w:right="0" w:rightChars="0" w:firstLine="0" w:firstLineChars="0"/>
              <w:jc w:val="center"/>
              <w:textAlignment w:val="center"/>
              <w:rPr>
                <w:rFonts w:hint="eastAsia" w:ascii="宋体" w:hAnsi="宋体" w:eastAsia="宋体" w:cs="宋体"/>
                <w:b/>
                <w:color w:val="auto"/>
                <w:sz w:val="24"/>
                <w:szCs w:val="24"/>
                <w:vertAlign w:val="baseline"/>
              </w:rPr>
            </w:pPr>
            <w:r>
              <w:rPr>
                <w:rFonts w:hint="eastAsia" w:ascii="宋体" w:hAnsi="宋体" w:eastAsia="宋体" w:cs="宋体"/>
                <w:b/>
                <w:bCs/>
                <w:color w:val="auto"/>
                <w:sz w:val="21"/>
                <w:szCs w:val="21"/>
                <w:lang w:val="en-US" w:bidi="ar"/>
              </w:rPr>
              <w:t>专业组组成人员</w:t>
            </w:r>
          </w:p>
        </w:tc>
      </w:tr>
      <w:tr w14:paraId="019024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955" w:type="dxa"/>
            <w:tcBorders>
              <w:tl2br w:val="nil"/>
              <w:tr2bl w:val="nil"/>
            </w:tcBorders>
            <w:vAlign w:val="center"/>
          </w:tcPr>
          <w:p w14:paraId="0E710362">
            <w:pPr>
              <w:spacing w:line="240" w:lineRule="auto"/>
              <w:ind w:left="0" w:leftChars="0" w:right="0" w:rightChars="0" w:firstLine="0" w:firstLineChars="0"/>
              <w:jc w:val="center"/>
              <w:rPr>
                <w:rFonts w:hint="eastAsia" w:ascii="宋体" w:hAnsi="宋体" w:eastAsia="宋体" w:cs="宋体"/>
                <w:b/>
                <w:color w:val="auto"/>
                <w:sz w:val="24"/>
                <w:szCs w:val="24"/>
                <w:vertAlign w:val="baseline"/>
              </w:rPr>
            </w:pPr>
            <w:r>
              <w:rPr>
                <w:rFonts w:hint="eastAsia" w:ascii="宋体" w:hAnsi="宋体" w:eastAsia="宋体" w:cs="宋体"/>
                <w:color w:val="auto"/>
                <w:sz w:val="21"/>
                <w:szCs w:val="21"/>
              </w:rPr>
              <w:t>抢险救援医疗组</w:t>
            </w:r>
          </w:p>
        </w:tc>
        <w:tc>
          <w:tcPr>
            <w:tcW w:w="1512" w:type="dxa"/>
            <w:tcBorders>
              <w:tl2br w:val="nil"/>
              <w:tr2bl w:val="nil"/>
            </w:tcBorders>
            <w:vAlign w:val="center"/>
          </w:tcPr>
          <w:p w14:paraId="6F3B255A">
            <w:pPr>
              <w:widowControl/>
              <w:spacing w:line="240" w:lineRule="auto"/>
              <w:ind w:left="0" w:leftChars="0" w:right="0" w:rightChars="0" w:firstLine="0" w:firstLineChars="0"/>
              <w:jc w:val="center"/>
              <w:textAlignment w:val="center"/>
              <w:rPr>
                <w:rFonts w:hint="eastAsia" w:ascii="宋体" w:hAnsi="宋体" w:eastAsia="宋体" w:cs="宋体"/>
                <w:b/>
                <w:color w:val="auto"/>
                <w:sz w:val="24"/>
                <w:szCs w:val="24"/>
                <w:vertAlign w:val="baseline"/>
              </w:rPr>
            </w:pPr>
            <w:r>
              <w:rPr>
                <w:rFonts w:hint="eastAsia" w:ascii="宋体" w:hAnsi="宋体" w:eastAsia="宋体" w:cs="宋体"/>
                <w:color w:val="auto"/>
                <w:sz w:val="21"/>
                <w:szCs w:val="21"/>
                <w:lang w:val="en-US" w:bidi="ar"/>
              </w:rPr>
              <w:t>负责人</w:t>
            </w:r>
          </w:p>
        </w:tc>
        <w:tc>
          <w:tcPr>
            <w:tcW w:w="1140" w:type="dxa"/>
            <w:tcBorders>
              <w:tl2br w:val="nil"/>
              <w:tr2bl w:val="nil"/>
            </w:tcBorders>
            <w:vAlign w:val="center"/>
          </w:tcPr>
          <w:p w14:paraId="41444571">
            <w:pPr>
              <w:spacing w:line="240" w:lineRule="auto"/>
              <w:ind w:left="0" w:leftChars="0" w:right="0" w:rightChars="0" w:firstLine="0" w:firstLineChars="0"/>
              <w:jc w:val="center"/>
              <w:rPr>
                <w:rFonts w:hint="eastAsia" w:ascii="宋体" w:hAnsi="宋体" w:eastAsia="宋体" w:cs="宋体"/>
                <w:b/>
                <w:color w:val="auto"/>
                <w:sz w:val="24"/>
                <w:szCs w:val="24"/>
                <w:vertAlign w:val="baseline"/>
              </w:rPr>
            </w:pPr>
            <w:r>
              <w:rPr>
                <w:rFonts w:hint="eastAsia" w:asciiTheme="majorEastAsia" w:hAnsiTheme="majorEastAsia" w:eastAsiaTheme="majorEastAsia" w:cstheme="majorEastAsia"/>
                <w:b w:val="0"/>
                <w:bCs w:val="0"/>
                <w:sz w:val="21"/>
                <w:szCs w:val="21"/>
                <w:highlight w:val="none"/>
                <w:lang w:val="en-US" w:eastAsia="zh-CN"/>
              </w:rPr>
              <w:t>肖兵华</w:t>
            </w:r>
          </w:p>
        </w:tc>
        <w:tc>
          <w:tcPr>
            <w:tcW w:w="1828" w:type="dxa"/>
            <w:tcBorders>
              <w:tl2br w:val="nil"/>
              <w:tr2bl w:val="nil"/>
            </w:tcBorders>
            <w:vAlign w:val="center"/>
          </w:tcPr>
          <w:p w14:paraId="34AF2EB4">
            <w:pPr>
              <w:pStyle w:val="36"/>
              <w:widowControl w:val="0"/>
              <w:jc w:val="center"/>
              <w:rPr>
                <w:rFonts w:hint="eastAsia" w:ascii="宋体" w:hAnsi="宋体" w:eastAsia="宋体" w:cs="宋体"/>
                <w:b/>
                <w:color w:val="auto"/>
                <w:sz w:val="24"/>
                <w:szCs w:val="24"/>
                <w:vertAlign w:val="baseline"/>
              </w:rPr>
            </w:pPr>
            <w:r>
              <w:rPr>
                <w:rFonts w:hint="default" w:ascii="Times New Roman" w:hAnsi="Times New Roman" w:eastAsia="宋体" w:cs="Times New Roman"/>
                <w:b w:val="0"/>
                <w:bCs w:val="0"/>
                <w:color w:val="auto"/>
                <w:sz w:val="21"/>
                <w:szCs w:val="21"/>
                <w:lang w:val="en-US" w:eastAsia="zh-CN"/>
              </w:rPr>
              <w:t>13807907929</w:t>
            </w:r>
          </w:p>
        </w:tc>
        <w:tc>
          <w:tcPr>
            <w:tcW w:w="3343" w:type="dxa"/>
            <w:tcBorders>
              <w:tl2br w:val="nil"/>
              <w:tr2bl w:val="nil"/>
            </w:tcBorders>
            <w:vAlign w:val="center"/>
          </w:tcPr>
          <w:p w14:paraId="0E2A0F3D">
            <w:pPr>
              <w:widowControl/>
              <w:spacing w:line="240" w:lineRule="auto"/>
              <w:ind w:left="0" w:leftChars="0" w:right="0" w:rightChars="0" w:firstLine="0" w:firstLineChars="0"/>
              <w:jc w:val="center"/>
              <w:textAlignment w:val="center"/>
              <w:rPr>
                <w:rFonts w:hint="default" w:ascii="宋体" w:hAnsi="宋体" w:eastAsia="宋体" w:cs="宋体"/>
                <w:b w:val="0"/>
                <w:bCs/>
                <w:color w:val="auto"/>
                <w:sz w:val="21"/>
                <w:szCs w:val="21"/>
                <w:vertAlign w:val="baseline"/>
                <w:lang w:val="en-US" w:eastAsia="zh-CN"/>
              </w:rPr>
            </w:pPr>
            <w:r>
              <w:rPr>
                <w:rFonts w:hint="eastAsia" w:cs="宋体"/>
                <w:b w:val="0"/>
                <w:bCs/>
                <w:color w:val="auto"/>
                <w:sz w:val="21"/>
                <w:szCs w:val="21"/>
                <w:vertAlign w:val="baseline"/>
                <w:lang w:val="en-US" w:eastAsia="zh-CN"/>
              </w:rPr>
              <w:t>郑晓强</w:t>
            </w:r>
          </w:p>
        </w:tc>
      </w:tr>
      <w:tr w14:paraId="4C552E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5" w:type="dxa"/>
            <w:tcBorders>
              <w:tl2br w:val="nil"/>
              <w:tr2bl w:val="nil"/>
            </w:tcBorders>
            <w:vAlign w:val="center"/>
          </w:tcPr>
          <w:p w14:paraId="40A57DBF">
            <w:pPr>
              <w:spacing w:line="240" w:lineRule="auto"/>
              <w:ind w:left="0" w:leftChars="0" w:right="0" w:rightChars="0" w:firstLine="0" w:firstLineChars="0"/>
              <w:jc w:val="center"/>
              <w:rPr>
                <w:rFonts w:hint="eastAsia" w:ascii="宋体" w:hAnsi="宋体" w:eastAsia="宋体" w:cs="宋体"/>
                <w:b/>
                <w:color w:val="auto"/>
                <w:sz w:val="24"/>
                <w:szCs w:val="24"/>
                <w:vertAlign w:val="baseline"/>
              </w:rPr>
            </w:pPr>
            <w:r>
              <w:rPr>
                <w:rFonts w:hint="eastAsia" w:ascii="宋体" w:hAnsi="宋体" w:eastAsia="宋体" w:cs="宋体"/>
                <w:color w:val="auto"/>
                <w:sz w:val="21"/>
                <w:szCs w:val="21"/>
                <w:lang w:val="en-US"/>
              </w:rPr>
              <w:t>通讯联络组</w:t>
            </w:r>
          </w:p>
        </w:tc>
        <w:tc>
          <w:tcPr>
            <w:tcW w:w="1512" w:type="dxa"/>
            <w:tcBorders>
              <w:tl2br w:val="nil"/>
              <w:tr2bl w:val="nil"/>
            </w:tcBorders>
            <w:vAlign w:val="center"/>
          </w:tcPr>
          <w:p w14:paraId="4E7CA553">
            <w:pPr>
              <w:widowControl/>
              <w:spacing w:line="240" w:lineRule="auto"/>
              <w:ind w:left="0" w:leftChars="0" w:right="0" w:rightChars="0" w:firstLine="0" w:firstLineChars="0"/>
              <w:jc w:val="center"/>
              <w:textAlignment w:val="center"/>
              <w:rPr>
                <w:rFonts w:hint="eastAsia" w:ascii="宋体" w:hAnsi="宋体" w:eastAsia="宋体" w:cs="宋体"/>
                <w:b/>
                <w:color w:val="auto"/>
                <w:sz w:val="24"/>
                <w:szCs w:val="24"/>
                <w:vertAlign w:val="baseline"/>
              </w:rPr>
            </w:pPr>
            <w:r>
              <w:rPr>
                <w:rFonts w:hint="eastAsia" w:ascii="宋体" w:hAnsi="宋体" w:eastAsia="宋体" w:cs="宋体"/>
                <w:color w:val="auto"/>
                <w:sz w:val="21"/>
                <w:szCs w:val="21"/>
              </w:rPr>
              <w:t>负责人</w:t>
            </w:r>
          </w:p>
        </w:tc>
        <w:tc>
          <w:tcPr>
            <w:tcW w:w="1140" w:type="dxa"/>
            <w:tcBorders>
              <w:tl2br w:val="nil"/>
              <w:tr2bl w:val="nil"/>
            </w:tcBorders>
            <w:vAlign w:val="center"/>
          </w:tcPr>
          <w:p w14:paraId="35C4D92E">
            <w:pPr>
              <w:spacing w:line="240" w:lineRule="auto"/>
              <w:ind w:left="0" w:leftChars="0" w:right="0" w:rightChars="0" w:firstLine="0" w:firstLineChars="0"/>
              <w:jc w:val="center"/>
              <w:rPr>
                <w:rFonts w:hint="eastAsia" w:ascii="宋体" w:hAnsi="宋体" w:eastAsia="宋体" w:cs="宋体"/>
                <w:b/>
                <w:color w:val="auto"/>
                <w:sz w:val="24"/>
                <w:szCs w:val="24"/>
                <w:vertAlign w:val="baseline"/>
              </w:rPr>
            </w:pPr>
            <w:r>
              <w:rPr>
                <w:color w:val="000000" w:themeColor="text1"/>
                <w:lang w:val="zh-CN"/>
              </w:rPr>
              <w:t>毛卫平</w:t>
            </w:r>
          </w:p>
        </w:tc>
        <w:tc>
          <w:tcPr>
            <w:tcW w:w="1828" w:type="dxa"/>
            <w:tcBorders>
              <w:tl2br w:val="nil"/>
              <w:tr2bl w:val="nil"/>
            </w:tcBorders>
            <w:vAlign w:val="center"/>
          </w:tcPr>
          <w:p w14:paraId="0FCD3713">
            <w:pPr>
              <w:spacing w:line="240" w:lineRule="auto"/>
              <w:ind w:left="-1" w:leftChars="0" w:right="0" w:rightChars="0" w:firstLine="0" w:firstLineChars="0"/>
              <w:jc w:val="center"/>
              <w:rPr>
                <w:rFonts w:hint="eastAsia" w:ascii="宋体" w:hAnsi="宋体" w:eastAsia="宋体" w:cs="宋体"/>
                <w:b/>
                <w:color w:val="auto"/>
                <w:sz w:val="24"/>
                <w:szCs w:val="24"/>
                <w:vertAlign w:val="baseline"/>
              </w:rPr>
            </w:pPr>
            <w:r>
              <w:rPr>
                <w:rFonts w:hint="default" w:ascii="Times New Roman" w:hAnsi="Times New Roman" w:eastAsia="宋体" w:cs="Times New Roman"/>
                <w:b w:val="0"/>
                <w:bCs w:val="0"/>
                <w:color w:val="auto"/>
                <w:sz w:val="21"/>
                <w:szCs w:val="21"/>
              </w:rPr>
              <w:t>13907903426</w:t>
            </w:r>
          </w:p>
        </w:tc>
        <w:tc>
          <w:tcPr>
            <w:tcW w:w="3343" w:type="dxa"/>
            <w:tcBorders>
              <w:tl2br w:val="nil"/>
              <w:tr2bl w:val="nil"/>
            </w:tcBorders>
            <w:vAlign w:val="center"/>
          </w:tcPr>
          <w:p w14:paraId="59F75834">
            <w:pPr>
              <w:widowControl/>
              <w:spacing w:line="240" w:lineRule="auto"/>
              <w:ind w:left="0" w:leftChars="0" w:right="0" w:rightChars="0" w:firstLine="0" w:firstLineChars="0"/>
              <w:jc w:val="center"/>
              <w:textAlignment w:val="center"/>
              <w:rPr>
                <w:rFonts w:hint="default" w:ascii="宋体" w:hAnsi="宋体" w:eastAsia="宋体" w:cs="宋体"/>
                <w:b w:val="0"/>
                <w:bCs/>
                <w:color w:val="auto"/>
                <w:sz w:val="21"/>
                <w:szCs w:val="21"/>
                <w:vertAlign w:val="baseline"/>
                <w:lang w:val="en-US" w:eastAsia="zh-CN"/>
              </w:rPr>
            </w:pPr>
            <w:r>
              <w:rPr>
                <w:rFonts w:hint="eastAsia" w:cs="宋体"/>
                <w:b w:val="0"/>
                <w:bCs/>
                <w:color w:val="auto"/>
                <w:sz w:val="21"/>
                <w:szCs w:val="21"/>
                <w:vertAlign w:val="baseline"/>
                <w:lang w:val="en-US" w:eastAsia="zh-CN"/>
              </w:rPr>
              <w:t>钟峻锋</w:t>
            </w:r>
          </w:p>
        </w:tc>
      </w:tr>
      <w:tr w14:paraId="2E265F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955" w:type="dxa"/>
            <w:tcBorders>
              <w:tl2br w:val="nil"/>
              <w:tr2bl w:val="nil"/>
            </w:tcBorders>
            <w:vAlign w:val="center"/>
          </w:tcPr>
          <w:p w14:paraId="159CD244">
            <w:pPr>
              <w:spacing w:line="240" w:lineRule="auto"/>
              <w:ind w:left="0" w:leftChars="0" w:right="0" w:rightChars="0" w:firstLine="0" w:firstLineChars="0"/>
              <w:jc w:val="center"/>
              <w:rPr>
                <w:rFonts w:hint="eastAsia" w:ascii="宋体" w:hAnsi="宋体" w:eastAsia="宋体" w:cs="宋体"/>
                <w:b/>
                <w:color w:val="auto"/>
                <w:sz w:val="24"/>
                <w:szCs w:val="24"/>
                <w:vertAlign w:val="baseline"/>
              </w:rPr>
            </w:pPr>
            <w:r>
              <w:rPr>
                <w:rFonts w:hint="eastAsia" w:ascii="宋体" w:hAnsi="宋体" w:eastAsia="宋体" w:cs="宋体"/>
                <w:color w:val="auto"/>
                <w:sz w:val="21"/>
                <w:szCs w:val="21"/>
                <w:lang w:val="en-US"/>
              </w:rPr>
              <w:t>后勤保障组</w:t>
            </w:r>
          </w:p>
        </w:tc>
        <w:tc>
          <w:tcPr>
            <w:tcW w:w="1512" w:type="dxa"/>
            <w:tcBorders>
              <w:tl2br w:val="nil"/>
              <w:tr2bl w:val="nil"/>
            </w:tcBorders>
            <w:vAlign w:val="center"/>
          </w:tcPr>
          <w:p w14:paraId="1C1358AA">
            <w:pPr>
              <w:widowControl/>
              <w:spacing w:line="240" w:lineRule="auto"/>
              <w:ind w:left="0" w:leftChars="0" w:right="0" w:rightChars="0" w:firstLine="0" w:firstLineChars="0"/>
              <w:jc w:val="center"/>
              <w:textAlignment w:val="center"/>
              <w:rPr>
                <w:rFonts w:hint="eastAsia" w:ascii="宋体" w:hAnsi="宋体" w:eastAsia="宋体" w:cs="宋体"/>
                <w:b/>
                <w:color w:val="auto"/>
                <w:sz w:val="24"/>
                <w:szCs w:val="24"/>
                <w:vertAlign w:val="baseline"/>
              </w:rPr>
            </w:pPr>
            <w:r>
              <w:rPr>
                <w:rFonts w:hint="eastAsia" w:ascii="宋体" w:hAnsi="宋体" w:eastAsia="宋体" w:cs="宋体"/>
                <w:color w:val="auto"/>
                <w:sz w:val="21"/>
                <w:szCs w:val="21"/>
                <w:lang w:val="en-US" w:bidi="ar"/>
              </w:rPr>
              <w:t>负责人</w:t>
            </w:r>
          </w:p>
        </w:tc>
        <w:tc>
          <w:tcPr>
            <w:tcW w:w="1140" w:type="dxa"/>
            <w:tcBorders>
              <w:tl2br w:val="nil"/>
              <w:tr2bl w:val="nil"/>
            </w:tcBorders>
            <w:vAlign w:val="center"/>
          </w:tcPr>
          <w:p w14:paraId="0A95E94A">
            <w:pPr>
              <w:spacing w:line="240" w:lineRule="auto"/>
              <w:ind w:left="0" w:leftChars="0" w:right="0" w:rightChars="0" w:firstLine="0" w:firstLineChars="0"/>
              <w:jc w:val="center"/>
              <w:rPr>
                <w:rFonts w:hint="eastAsia" w:ascii="宋体" w:hAnsi="宋体" w:eastAsia="宋体" w:cs="宋体"/>
                <w:b/>
                <w:color w:val="auto"/>
                <w:sz w:val="24"/>
                <w:szCs w:val="24"/>
                <w:vertAlign w:val="baseline"/>
              </w:rPr>
            </w:pPr>
            <w:r>
              <w:rPr>
                <w:rFonts w:hint="eastAsia" w:asciiTheme="majorEastAsia" w:hAnsiTheme="majorEastAsia" w:eastAsiaTheme="majorEastAsia" w:cstheme="majorEastAsia"/>
                <w:b w:val="0"/>
                <w:bCs w:val="0"/>
                <w:sz w:val="21"/>
                <w:szCs w:val="21"/>
                <w:highlight w:val="none"/>
                <w:lang w:val="en-US" w:eastAsia="zh-CN"/>
              </w:rPr>
              <w:t>李同庚</w:t>
            </w:r>
          </w:p>
        </w:tc>
        <w:tc>
          <w:tcPr>
            <w:tcW w:w="1828" w:type="dxa"/>
            <w:tcBorders>
              <w:tl2br w:val="nil"/>
              <w:tr2bl w:val="nil"/>
            </w:tcBorders>
            <w:vAlign w:val="center"/>
          </w:tcPr>
          <w:p w14:paraId="7E60372E">
            <w:pPr>
              <w:pStyle w:val="36"/>
              <w:widowControl w:val="0"/>
              <w:jc w:val="center"/>
              <w:rPr>
                <w:rFonts w:hint="eastAsia" w:ascii="宋体" w:hAnsi="宋体" w:eastAsia="宋体" w:cs="宋体"/>
                <w:b/>
                <w:color w:val="auto"/>
                <w:sz w:val="24"/>
                <w:szCs w:val="24"/>
                <w:vertAlign w:val="baseline"/>
              </w:rPr>
            </w:pPr>
            <w:r>
              <w:rPr>
                <w:rFonts w:hint="default" w:ascii="Times New Roman" w:hAnsi="Times New Roman" w:eastAsia="宋体" w:cs="Times New Roman"/>
                <w:b w:val="0"/>
                <w:bCs w:val="0"/>
                <w:color w:val="auto"/>
                <w:sz w:val="21"/>
                <w:szCs w:val="21"/>
                <w:lang w:val="en-US" w:eastAsia="zh-CN"/>
              </w:rPr>
              <w:t>13907907280</w:t>
            </w:r>
          </w:p>
        </w:tc>
        <w:tc>
          <w:tcPr>
            <w:tcW w:w="3343" w:type="dxa"/>
            <w:tcBorders>
              <w:tl2br w:val="nil"/>
              <w:tr2bl w:val="nil"/>
            </w:tcBorders>
            <w:vAlign w:val="center"/>
          </w:tcPr>
          <w:p w14:paraId="221079FC">
            <w:pPr>
              <w:widowControl/>
              <w:spacing w:line="240" w:lineRule="auto"/>
              <w:ind w:left="0" w:leftChars="0" w:right="0" w:rightChars="0" w:firstLine="0" w:firstLineChars="0"/>
              <w:jc w:val="center"/>
              <w:textAlignment w:val="center"/>
              <w:rPr>
                <w:rFonts w:hint="eastAsia" w:ascii="宋体" w:hAnsi="宋体" w:eastAsia="宋体" w:cs="宋体"/>
                <w:b w:val="0"/>
                <w:bCs/>
                <w:color w:val="auto"/>
                <w:sz w:val="21"/>
                <w:szCs w:val="21"/>
                <w:vertAlign w:val="baseline"/>
                <w:lang w:val="en-US" w:eastAsia="zh-CN"/>
              </w:rPr>
            </w:pPr>
            <w:r>
              <w:rPr>
                <w:rFonts w:hint="eastAsia" w:cs="宋体"/>
                <w:b w:val="0"/>
                <w:bCs/>
                <w:color w:val="auto"/>
                <w:sz w:val="21"/>
                <w:szCs w:val="21"/>
                <w:vertAlign w:val="baseline"/>
                <w:lang w:val="en-US" w:eastAsia="zh-CN"/>
              </w:rPr>
              <w:t>艾文</w:t>
            </w:r>
          </w:p>
        </w:tc>
      </w:tr>
      <w:tr w14:paraId="389568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955" w:type="dxa"/>
            <w:tcBorders>
              <w:tl2br w:val="nil"/>
              <w:tr2bl w:val="nil"/>
            </w:tcBorders>
            <w:vAlign w:val="center"/>
          </w:tcPr>
          <w:p w14:paraId="6220423D">
            <w:pPr>
              <w:spacing w:line="240" w:lineRule="auto"/>
              <w:ind w:left="0" w:leftChars="0" w:right="0" w:rightChars="0" w:firstLine="0" w:firstLineChars="0"/>
              <w:jc w:val="center"/>
              <w:rPr>
                <w:rFonts w:hint="eastAsia" w:ascii="宋体" w:hAnsi="宋体" w:eastAsia="宋体" w:cs="宋体"/>
                <w:b/>
                <w:color w:val="auto"/>
                <w:sz w:val="24"/>
                <w:szCs w:val="24"/>
                <w:vertAlign w:val="baseline"/>
              </w:rPr>
            </w:pPr>
            <w:r>
              <w:rPr>
                <w:rFonts w:hint="eastAsia" w:ascii="宋体" w:hAnsi="宋体" w:eastAsia="宋体" w:cs="宋体"/>
                <w:color w:val="auto"/>
                <w:sz w:val="21"/>
                <w:szCs w:val="21"/>
              </w:rPr>
              <w:t>警戒疏散组</w:t>
            </w:r>
          </w:p>
        </w:tc>
        <w:tc>
          <w:tcPr>
            <w:tcW w:w="1512" w:type="dxa"/>
            <w:tcBorders>
              <w:tl2br w:val="nil"/>
              <w:tr2bl w:val="nil"/>
            </w:tcBorders>
            <w:vAlign w:val="center"/>
          </w:tcPr>
          <w:p w14:paraId="260CA2A8">
            <w:pPr>
              <w:widowControl/>
              <w:spacing w:line="240" w:lineRule="auto"/>
              <w:ind w:left="0" w:leftChars="0" w:right="0" w:rightChars="0" w:firstLine="0" w:firstLineChars="0"/>
              <w:jc w:val="center"/>
              <w:textAlignment w:val="center"/>
              <w:rPr>
                <w:rFonts w:hint="eastAsia" w:ascii="宋体" w:hAnsi="宋体" w:eastAsia="宋体" w:cs="宋体"/>
                <w:b/>
                <w:color w:val="auto"/>
                <w:sz w:val="24"/>
                <w:szCs w:val="24"/>
                <w:vertAlign w:val="baseline"/>
              </w:rPr>
            </w:pPr>
            <w:r>
              <w:rPr>
                <w:rFonts w:hint="eastAsia" w:ascii="宋体" w:hAnsi="宋体" w:eastAsia="宋体" w:cs="宋体"/>
                <w:color w:val="auto"/>
                <w:sz w:val="21"/>
                <w:szCs w:val="21"/>
                <w:lang w:val="en-US" w:bidi="ar"/>
              </w:rPr>
              <w:t>负责人</w:t>
            </w:r>
          </w:p>
        </w:tc>
        <w:tc>
          <w:tcPr>
            <w:tcW w:w="1140" w:type="dxa"/>
            <w:tcBorders>
              <w:tl2br w:val="nil"/>
              <w:tr2bl w:val="nil"/>
            </w:tcBorders>
            <w:vAlign w:val="center"/>
          </w:tcPr>
          <w:p w14:paraId="42F51F79">
            <w:pPr>
              <w:spacing w:line="240" w:lineRule="auto"/>
              <w:ind w:left="0" w:leftChars="0" w:right="0" w:rightChars="0" w:firstLine="0" w:firstLineChars="0"/>
              <w:jc w:val="center"/>
              <w:rPr>
                <w:rFonts w:hint="eastAsia" w:ascii="宋体" w:hAnsi="宋体" w:eastAsia="宋体" w:cs="宋体"/>
                <w:b/>
                <w:color w:val="auto"/>
                <w:sz w:val="24"/>
                <w:szCs w:val="24"/>
                <w:vertAlign w:val="baseline"/>
              </w:rPr>
            </w:pPr>
            <w:r>
              <w:rPr>
                <w:rFonts w:hint="eastAsia" w:asciiTheme="majorEastAsia" w:hAnsiTheme="majorEastAsia" w:eastAsiaTheme="majorEastAsia" w:cstheme="majorEastAsia"/>
                <w:b w:val="0"/>
                <w:bCs w:val="0"/>
                <w:sz w:val="21"/>
                <w:szCs w:val="21"/>
                <w:highlight w:val="none"/>
                <w:lang w:val="en-US" w:eastAsia="zh-CN"/>
              </w:rPr>
              <w:t>李林</w:t>
            </w:r>
          </w:p>
        </w:tc>
        <w:tc>
          <w:tcPr>
            <w:tcW w:w="1828" w:type="dxa"/>
            <w:tcBorders>
              <w:tl2br w:val="nil"/>
              <w:tr2bl w:val="nil"/>
            </w:tcBorders>
            <w:vAlign w:val="center"/>
          </w:tcPr>
          <w:p w14:paraId="6F1463BD">
            <w:pPr>
              <w:ind w:left="0" w:leftChars="0" w:right="0" w:rightChars="0"/>
              <w:jc w:val="center"/>
              <w:rPr>
                <w:rFonts w:hint="eastAsia" w:ascii="宋体" w:hAnsi="宋体" w:eastAsia="宋体" w:cs="宋体"/>
                <w:b/>
                <w:color w:val="auto"/>
                <w:sz w:val="24"/>
                <w:szCs w:val="24"/>
                <w:vertAlign w:val="baseline"/>
              </w:rPr>
            </w:pPr>
            <w:r>
              <w:rPr>
                <w:rFonts w:hint="default" w:ascii="Times New Roman" w:hAnsi="Times New Roman" w:eastAsia="宋体" w:cs="Times New Roman"/>
                <w:b w:val="0"/>
                <w:bCs w:val="0"/>
                <w:color w:val="auto"/>
                <w:kern w:val="0"/>
                <w:sz w:val="21"/>
                <w:szCs w:val="21"/>
                <w:lang w:val="en-US" w:eastAsia="zh-CN" w:bidi="ar-SA"/>
              </w:rPr>
              <w:t>13616997636</w:t>
            </w:r>
          </w:p>
        </w:tc>
        <w:tc>
          <w:tcPr>
            <w:tcW w:w="3343" w:type="dxa"/>
            <w:tcBorders>
              <w:tl2br w:val="nil"/>
              <w:tr2bl w:val="nil"/>
            </w:tcBorders>
            <w:vAlign w:val="center"/>
          </w:tcPr>
          <w:p w14:paraId="62A87272">
            <w:pPr>
              <w:widowControl/>
              <w:spacing w:line="240" w:lineRule="auto"/>
              <w:ind w:left="0" w:leftChars="0" w:right="0" w:rightChars="0" w:firstLine="0" w:firstLineChars="0"/>
              <w:jc w:val="center"/>
              <w:textAlignment w:val="center"/>
              <w:rPr>
                <w:rFonts w:hint="default" w:ascii="宋体" w:hAnsi="宋体" w:eastAsia="宋体" w:cs="宋体"/>
                <w:b w:val="0"/>
                <w:bCs/>
                <w:color w:val="auto"/>
                <w:sz w:val="21"/>
                <w:szCs w:val="21"/>
                <w:vertAlign w:val="baseline"/>
                <w:lang w:val="en-US" w:eastAsia="zh-CN"/>
              </w:rPr>
            </w:pPr>
            <w:r>
              <w:rPr>
                <w:rFonts w:hint="eastAsia" w:cs="宋体"/>
                <w:b w:val="0"/>
                <w:bCs/>
                <w:color w:val="auto"/>
                <w:sz w:val="21"/>
                <w:szCs w:val="21"/>
                <w:vertAlign w:val="baseline"/>
                <w:lang w:val="en-US" w:eastAsia="zh-CN"/>
              </w:rPr>
              <w:t>黎姝慧</w:t>
            </w:r>
          </w:p>
        </w:tc>
      </w:tr>
      <w:tr w14:paraId="3A0B8C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955" w:type="dxa"/>
            <w:tcBorders>
              <w:tl2br w:val="nil"/>
              <w:tr2bl w:val="nil"/>
            </w:tcBorders>
            <w:vAlign w:val="center"/>
          </w:tcPr>
          <w:p w14:paraId="4510BED3">
            <w:pPr>
              <w:spacing w:line="240" w:lineRule="auto"/>
              <w:ind w:left="0" w:leftChars="0" w:right="0" w:rightChars="0" w:firstLine="0" w:firstLineChars="0"/>
              <w:jc w:val="center"/>
              <w:rPr>
                <w:rFonts w:hint="eastAsia" w:ascii="宋体" w:hAnsi="宋体" w:eastAsia="宋体" w:cs="宋体"/>
                <w:b/>
                <w:color w:val="auto"/>
                <w:sz w:val="24"/>
                <w:szCs w:val="24"/>
                <w:vertAlign w:val="baseline"/>
              </w:rPr>
            </w:pPr>
            <w:r>
              <w:rPr>
                <w:rFonts w:hint="eastAsia" w:ascii="宋体" w:hAnsi="宋体" w:eastAsia="宋体" w:cs="宋体"/>
                <w:color w:val="auto"/>
                <w:sz w:val="21"/>
                <w:szCs w:val="21"/>
              </w:rPr>
              <w:t>事故调查善后组</w:t>
            </w:r>
          </w:p>
        </w:tc>
        <w:tc>
          <w:tcPr>
            <w:tcW w:w="1512" w:type="dxa"/>
            <w:tcBorders>
              <w:tl2br w:val="nil"/>
              <w:tr2bl w:val="nil"/>
            </w:tcBorders>
            <w:vAlign w:val="center"/>
          </w:tcPr>
          <w:p w14:paraId="56463DD2">
            <w:pPr>
              <w:widowControl/>
              <w:spacing w:line="240" w:lineRule="auto"/>
              <w:ind w:left="0" w:leftChars="0" w:right="0" w:rightChars="0" w:firstLine="0" w:firstLineChars="0"/>
              <w:jc w:val="center"/>
              <w:textAlignment w:val="center"/>
              <w:rPr>
                <w:rFonts w:hint="eastAsia" w:ascii="宋体" w:hAnsi="宋体" w:eastAsia="宋体" w:cs="宋体"/>
                <w:b/>
                <w:color w:val="auto"/>
                <w:sz w:val="24"/>
                <w:szCs w:val="24"/>
                <w:vertAlign w:val="baseline"/>
              </w:rPr>
            </w:pPr>
            <w:r>
              <w:rPr>
                <w:rFonts w:hint="eastAsia" w:ascii="宋体" w:hAnsi="宋体" w:eastAsia="宋体" w:cs="宋体"/>
                <w:color w:val="auto"/>
                <w:sz w:val="21"/>
                <w:szCs w:val="21"/>
                <w:lang w:val="en-US" w:bidi="ar"/>
              </w:rPr>
              <w:t>负责人</w:t>
            </w:r>
          </w:p>
        </w:tc>
        <w:tc>
          <w:tcPr>
            <w:tcW w:w="1140" w:type="dxa"/>
            <w:tcBorders>
              <w:tl2br w:val="nil"/>
              <w:tr2bl w:val="nil"/>
            </w:tcBorders>
            <w:vAlign w:val="center"/>
          </w:tcPr>
          <w:p w14:paraId="6BE7A5BC">
            <w:pPr>
              <w:spacing w:line="240" w:lineRule="auto"/>
              <w:ind w:left="0" w:leftChars="0" w:right="0" w:rightChars="0" w:firstLine="0" w:firstLineChars="0"/>
              <w:jc w:val="center"/>
              <w:rPr>
                <w:rFonts w:hint="eastAsia" w:ascii="宋体" w:hAnsi="宋体" w:eastAsia="宋体" w:cs="宋体"/>
                <w:b/>
                <w:color w:val="auto"/>
                <w:sz w:val="24"/>
                <w:szCs w:val="24"/>
                <w:vertAlign w:val="baseline"/>
              </w:rPr>
            </w:pPr>
            <w:r>
              <w:rPr>
                <w:rFonts w:hint="eastAsia" w:asciiTheme="majorEastAsia" w:hAnsiTheme="majorEastAsia" w:eastAsiaTheme="majorEastAsia" w:cstheme="majorEastAsia"/>
                <w:b w:val="0"/>
                <w:bCs w:val="0"/>
                <w:sz w:val="21"/>
                <w:szCs w:val="21"/>
                <w:highlight w:val="none"/>
                <w:lang w:val="en-US" w:eastAsia="zh-CN"/>
              </w:rPr>
              <w:t>李同庚</w:t>
            </w:r>
          </w:p>
        </w:tc>
        <w:tc>
          <w:tcPr>
            <w:tcW w:w="1828" w:type="dxa"/>
            <w:tcBorders>
              <w:tl2br w:val="nil"/>
              <w:tr2bl w:val="nil"/>
            </w:tcBorders>
            <w:vAlign w:val="center"/>
          </w:tcPr>
          <w:p w14:paraId="432A2E09">
            <w:pPr>
              <w:spacing w:line="240" w:lineRule="auto"/>
              <w:ind w:left="0" w:leftChars="0" w:right="0" w:rightChars="0" w:firstLine="0" w:firstLineChars="0"/>
              <w:jc w:val="center"/>
              <w:rPr>
                <w:rFonts w:hint="eastAsia" w:ascii="宋体" w:hAnsi="宋体" w:eastAsia="宋体" w:cs="宋体"/>
                <w:b/>
                <w:color w:val="auto"/>
                <w:sz w:val="24"/>
                <w:szCs w:val="24"/>
                <w:vertAlign w:val="baseline"/>
              </w:rPr>
            </w:pPr>
            <w:r>
              <w:rPr>
                <w:rFonts w:hint="default" w:ascii="Times New Roman" w:hAnsi="Times New Roman" w:eastAsia="宋体" w:cs="Times New Roman"/>
                <w:b w:val="0"/>
                <w:bCs w:val="0"/>
                <w:color w:val="auto"/>
                <w:sz w:val="21"/>
                <w:szCs w:val="21"/>
                <w:lang w:val="en-US" w:eastAsia="zh-CN"/>
              </w:rPr>
              <w:t>13907907280</w:t>
            </w:r>
          </w:p>
        </w:tc>
        <w:tc>
          <w:tcPr>
            <w:tcW w:w="3343" w:type="dxa"/>
            <w:tcBorders>
              <w:tl2br w:val="nil"/>
              <w:tr2bl w:val="nil"/>
            </w:tcBorders>
            <w:vAlign w:val="center"/>
          </w:tcPr>
          <w:p w14:paraId="44A653F2">
            <w:pPr>
              <w:widowControl/>
              <w:spacing w:line="240" w:lineRule="auto"/>
              <w:ind w:left="0" w:leftChars="0" w:right="0" w:rightChars="0" w:firstLine="0" w:firstLineChars="0"/>
              <w:jc w:val="center"/>
              <w:textAlignment w:val="center"/>
              <w:rPr>
                <w:rFonts w:hint="default" w:ascii="宋体" w:hAnsi="宋体" w:eastAsia="宋体" w:cs="宋体"/>
                <w:b w:val="0"/>
                <w:bCs/>
                <w:color w:val="auto"/>
                <w:sz w:val="21"/>
                <w:szCs w:val="21"/>
                <w:vertAlign w:val="baseline"/>
                <w:lang w:val="en-US" w:eastAsia="zh-CN"/>
              </w:rPr>
            </w:pPr>
            <w:r>
              <w:rPr>
                <w:rFonts w:hint="eastAsia" w:cs="宋体"/>
                <w:b w:val="0"/>
                <w:bCs/>
                <w:color w:val="auto"/>
                <w:sz w:val="21"/>
                <w:szCs w:val="21"/>
                <w:vertAlign w:val="baseline"/>
                <w:lang w:val="en-US" w:eastAsia="zh-CN"/>
              </w:rPr>
              <w:t>肖爱平</w:t>
            </w:r>
          </w:p>
        </w:tc>
      </w:tr>
      <w:tr w14:paraId="0F7B0B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778" w:type="dxa"/>
            <w:gridSpan w:val="5"/>
            <w:tcBorders>
              <w:tl2br w:val="nil"/>
              <w:tr2bl w:val="nil"/>
            </w:tcBorders>
            <w:vAlign w:val="center"/>
          </w:tcPr>
          <w:p w14:paraId="18B1868C">
            <w:pPr>
              <w:widowControl/>
              <w:spacing w:line="240" w:lineRule="auto"/>
              <w:ind w:left="0" w:leftChars="0" w:right="0" w:rightChars="0" w:firstLine="0" w:firstLineChars="0"/>
              <w:jc w:val="center"/>
              <w:textAlignment w:val="center"/>
              <w:rPr>
                <w:rFonts w:hint="eastAsia" w:ascii="宋体" w:hAnsi="宋体" w:eastAsia="宋体" w:cs="宋体"/>
                <w:b/>
                <w:color w:val="auto"/>
                <w:sz w:val="24"/>
                <w:szCs w:val="24"/>
                <w:vertAlign w:val="baseline"/>
              </w:rPr>
            </w:pPr>
            <w:r>
              <w:rPr>
                <w:rFonts w:hint="eastAsia" w:ascii="Times New Roman" w:hAnsi="Times New Roman" w:cs="Times New Roman"/>
                <w:color w:val="auto"/>
                <w:sz w:val="21"/>
                <w:szCs w:val="21"/>
                <w:lang w:val="en-US" w:eastAsia="zh-CN" w:bidi="ar"/>
              </w:rPr>
              <w:t>24</w:t>
            </w:r>
            <w:r>
              <w:rPr>
                <w:rFonts w:hint="eastAsia" w:ascii="宋体" w:hAnsi="宋体" w:eastAsia="宋体" w:cs="宋体"/>
                <w:color w:val="auto"/>
                <w:sz w:val="21"/>
                <w:szCs w:val="21"/>
                <w:lang w:val="en-US" w:bidi="ar"/>
              </w:rPr>
              <w:t>小时应急报警电话：</w:t>
            </w:r>
            <w:r>
              <w:rPr>
                <w:rFonts w:hint="default" w:ascii="Times New Roman" w:hAnsi="Times New Roman" w:eastAsia="宋体" w:cs="Times New Roman"/>
                <w:b w:val="0"/>
                <w:bCs w:val="0"/>
                <w:color w:val="auto"/>
                <w:sz w:val="21"/>
                <w:szCs w:val="21"/>
                <w:lang w:val="en-US" w:eastAsia="zh-CN"/>
              </w:rPr>
              <w:t>13807907929</w:t>
            </w:r>
          </w:p>
        </w:tc>
      </w:tr>
      <w:bookmarkEnd w:id="34"/>
    </w:tbl>
    <w:p w14:paraId="5AF210E9">
      <w:pPr>
        <w:pStyle w:val="4"/>
        <w:bidi w:val="0"/>
        <w:spacing w:line="360" w:lineRule="auto"/>
        <w:ind w:left="0" w:leftChars="0" w:firstLine="0" w:firstLineChars="0"/>
        <w:rPr>
          <w:rFonts w:hint="default" w:ascii="Times New Roman" w:hAnsi="Times New Roman" w:cs="Times New Roman"/>
          <w:b/>
          <w:bCs/>
        </w:rPr>
      </w:pPr>
      <w:bookmarkStart w:id="35" w:name="_Toc2833"/>
      <w:bookmarkStart w:id="36" w:name="_Toc8278"/>
      <w:r>
        <w:rPr>
          <w:rFonts w:hint="default" w:ascii="Times New Roman" w:hAnsi="Times New Roman" w:cs="Times New Roman"/>
          <w:b/>
          <w:bCs/>
          <w:lang w:val="en-US" w:eastAsia="zh-CN"/>
        </w:rPr>
        <w:t>2.2.1</w:t>
      </w:r>
      <w:r>
        <w:rPr>
          <w:rFonts w:hint="default" w:ascii="Times New Roman" w:hAnsi="Times New Roman" w:cs="Times New Roman"/>
          <w:b/>
          <w:bCs/>
        </w:rPr>
        <w:t>应急办公室职责</w:t>
      </w:r>
      <w:bookmarkEnd w:id="35"/>
      <w:bookmarkEnd w:id="36"/>
    </w:p>
    <w:p w14:paraId="234BB5D1">
      <w:pPr>
        <w:spacing w:line="360" w:lineRule="auto"/>
        <w:ind w:firstLine="560"/>
        <w:rPr>
          <w:color w:val="auto"/>
          <w:sz w:val="24"/>
          <w:szCs w:val="24"/>
        </w:rPr>
      </w:pPr>
      <w:r>
        <w:rPr>
          <w:color w:val="auto"/>
          <w:sz w:val="24"/>
          <w:szCs w:val="24"/>
        </w:rPr>
        <w:t>应急办公室设在办公室</w:t>
      </w:r>
      <w:r>
        <w:rPr>
          <w:rFonts w:hint="eastAsia"/>
          <w:color w:val="auto"/>
          <w:sz w:val="24"/>
          <w:szCs w:val="24"/>
        </w:rPr>
        <w:t>，</w:t>
      </w:r>
      <w:r>
        <w:rPr>
          <w:color w:val="auto"/>
          <w:sz w:val="24"/>
          <w:szCs w:val="24"/>
        </w:rPr>
        <w:t>由</w:t>
      </w:r>
      <w:r>
        <w:rPr>
          <w:rFonts w:hint="eastAsia" w:asciiTheme="minorEastAsia" w:hAnsiTheme="minorEastAsia" w:eastAsiaTheme="minorEastAsia" w:cstheme="minorEastAsia"/>
          <w:color w:val="000000" w:themeColor="text1"/>
          <w:sz w:val="24"/>
          <w:szCs w:val="24"/>
          <w:lang w:val="en-US" w:eastAsia="zh-CN"/>
        </w:rPr>
        <w:t>李跃程</w:t>
      </w:r>
      <w:r>
        <w:rPr>
          <w:color w:val="auto"/>
          <w:sz w:val="24"/>
          <w:szCs w:val="24"/>
        </w:rPr>
        <w:t>负责</w:t>
      </w:r>
      <w:r>
        <w:rPr>
          <w:rFonts w:hint="eastAsia"/>
          <w:color w:val="auto"/>
          <w:sz w:val="24"/>
          <w:szCs w:val="24"/>
        </w:rPr>
        <w:t>。</w:t>
      </w:r>
    </w:p>
    <w:p w14:paraId="4F30E66D">
      <w:pPr>
        <w:spacing w:line="360" w:lineRule="auto"/>
        <w:ind w:firstLine="560"/>
        <w:rPr>
          <w:rFonts w:hint="eastAsia"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rPr>
        <w:t>组长：</w:t>
      </w:r>
      <w:r>
        <w:rPr>
          <w:rFonts w:hint="eastAsia" w:asciiTheme="minorEastAsia" w:hAnsiTheme="minorEastAsia" w:eastAsiaTheme="minorEastAsia" w:cstheme="minorEastAsia"/>
          <w:color w:val="000000" w:themeColor="text1"/>
          <w:sz w:val="24"/>
          <w:szCs w:val="24"/>
          <w:lang w:val="en-US" w:eastAsia="zh-CN"/>
        </w:rPr>
        <w:t>李跃程</w:t>
      </w:r>
      <w:r>
        <w:rPr>
          <w:rFonts w:hint="default" w:ascii="Times New Roman" w:hAnsi="Times New Roman" w:eastAsia="宋体" w:cs="Times New Roman"/>
          <w:color w:val="auto"/>
          <w:sz w:val="24"/>
          <w:szCs w:val="24"/>
          <w:lang w:val="en-US" w:eastAsia="zh-CN"/>
        </w:rPr>
        <w:t>15815591699</w:t>
      </w:r>
    </w:p>
    <w:p w14:paraId="14845D27">
      <w:pPr>
        <w:spacing w:line="360" w:lineRule="auto"/>
        <w:ind w:firstLine="560"/>
        <w:rPr>
          <w:rFonts w:hint="eastAsia"/>
          <w:color w:val="auto"/>
          <w:sz w:val="24"/>
          <w:szCs w:val="24"/>
          <w:lang w:val="en-US" w:eastAsia="zh-CN"/>
        </w:rPr>
      </w:pPr>
      <w:r>
        <w:rPr>
          <w:rFonts w:hint="eastAsia" w:asciiTheme="minorEastAsia" w:hAnsiTheme="minorEastAsia" w:eastAsiaTheme="minorEastAsia" w:cstheme="minorEastAsia"/>
          <w:color w:val="000000" w:themeColor="text1"/>
          <w:sz w:val="24"/>
          <w:szCs w:val="24"/>
        </w:rPr>
        <w:t>组员：</w:t>
      </w:r>
      <w:r>
        <w:rPr>
          <w:color w:val="000000" w:themeColor="text1"/>
          <w:sz w:val="24"/>
          <w:szCs w:val="24"/>
          <w:lang w:val="zh-CN"/>
        </w:rPr>
        <w:t>胡小华</w:t>
      </w:r>
      <w:r>
        <w:rPr>
          <w:rFonts w:hint="default" w:ascii="Times New Roman" w:hAnsi="Times New Roman" w:eastAsia="宋体" w:cs="Times New Roman"/>
          <w:b w:val="0"/>
          <w:bCs w:val="0"/>
          <w:color w:val="auto"/>
          <w:sz w:val="24"/>
          <w:szCs w:val="24"/>
        </w:rPr>
        <w:t>13607906061</w:t>
      </w:r>
    </w:p>
    <w:p w14:paraId="113A6EB0">
      <w:pPr>
        <w:spacing w:line="360" w:lineRule="auto"/>
        <w:ind w:firstLine="560"/>
        <w:rPr>
          <w:color w:val="auto"/>
          <w:sz w:val="24"/>
          <w:szCs w:val="24"/>
        </w:rPr>
      </w:pPr>
      <w:r>
        <w:rPr>
          <w:rFonts w:hint="eastAsia"/>
          <w:color w:val="auto"/>
          <w:sz w:val="24"/>
          <w:szCs w:val="24"/>
        </w:rPr>
        <w:t>（</w:t>
      </w:r>
      <w:r>
        <w:rPr>
          <w:rFonts w:hint="eastAsia" w:ascii="Times New Roman" w:hAnsi="Times New Roman"/>
          <w:color w:val="auto"/>
          <w:sz w:val="24"/>
          <w:szCs w:val="24"/>
          <w:lang w:eastAsia="zh-CN"/>
        </w:rPr>
        <w:t>1</w:t>
      </w:r>
      <w:r>
        <w:rPr>
          <w:rFonts w:hint="eastAsia"/>
          <w:color w:val="auto"/>
          <w:sz w:val="24"/>
          <w:szCs w:val="24"/>
        </w:rPr>
        <w:t>）执行应急指挥部的决定；</w:t>
      </w:r>
    </w:p>
    <w:p w14:paraId="2BEA2018">
      <w:pPr>
        <w:spacing w:line="360" w:lineRule="auto"/>
        <w:ind w:firstLine="560"/>
        <w:rPr>
          <w:rFonts w:hint="eastAsia"/>
          <w:color w:val="auto"/>
          <w:sz w:val="24"/>
          <w:szCs w:val="24"/>
        </w:rPr>
      </w:pPr>
      <w:r>
        <w:rPr>
          <w:rFonts w:hint="eastAsia"/>
          <w:color w:val="auto"/>
          <w:sz w:val="24"/>
          <w:szCs w:val="24"/>
        </w:rPr>
        <w:t>（</w:t>
      </w:r>
      <w:r>
        <w:rPr>
          <w:rFonts w:hint="eastAsia" w:ascii="Times New Roman" w:hAnsi="Times New Roman"/>
          <w:color w:val="auto"/>
          <w:sz w:val="24"/>
          <w:szCs w:val="24"/>
          <w:lang w:eastAsia="zh-CN"/>
        </w:rPr>
        <w:t>2</w:t>
      </w:r>
      <w:r>
        <w:rPr>
          <w:rFonts w:hint="eastAsia"/>
          <w:color w:val="auto"/>
          <w:sz w:val="24"/>
          <w:szCs w:val="24"/>
        </w:rPr>
        <w:t>）负责组织公司各应急小组，落实应急人员（包括应急队伍及各专业小组负责人和人员），并存档；</w:t>
      </w:r>
    </w:p>
    <w:p w14:paraId="04F303D3">
      <w:pPr>
        <w:spacing w:line="360" w:lineRule="auto"/>
        <w:ind w:firstLine="560"/>
        <w:rPr>
          <w:rFonts w:hint="eastAsia"/>
          <w:color w:val="auto"/>
          <w:sz w:val="24"/>
          <w:szCs w:val="24"/>
        </w:rPr>
      </w:pPr>
      <w:r>
        <w:rPr>
          <w:rFonts w:hint="eastAsia"/>
          <w:color w:val="auto"/>
          <w:sz w:val="24"/>
          <w:szCs w:val="24"/>
        </w:rPr>
        <w:t>（</w:t>
      </w:r>
      <w:r>
        <w:rPr>
          <w:rFonts w:hint="eastAsia" w:ascii="Times New Roman" w:hAnsi="Times New Roman"/>
          <w:color w:val="auto"/>
          <w:sz w:val="24"/>
          <w:szCs w:val="24"/>
          <w:lang w:eastAsia="zh-CN"/>
        </w:rPr>
        <w:t>3</w:t>
      </w:r>
      <w:r>
        <w:rPr>
          <w:rFonts w:hint="eastAsia"/>
          <w:color w:val="auto"/>
          <w:sz w:val="24"/>
          <w:szCs w:val="24"/>
        </w:rPr>
        <w:t>）编制或修订应急预案，并负责应急预案的管理工作；</w:t>
      </w:r>
    </w:p>
    <w:p w14:paraId="7B90EFD4">
      <w:pPr>
        <w:spacing w:line="360" w:lineRule="auto"/>
        <w:ind w:firstLine="560"/>
        <w:rPr>
          <w:rFonts w:hint="eastAsia"/>
          <w:color w:val="auto"/>
          <w:sz w:val="24"/>
          <w:szCs w:val="24"/>
        </w:rPr>
      </w:pPr>
      <w:r>
        <w:rPr>
          <w:rFonts w:hint="eastAsia"/>
          <w:color w:val="auto"/>
          <w:sz w:val="24"/>
          <w:szCs w:val="24"/>
        </w:rPr>
        <w:t>（</w:t>
      </w:r>
      <w:r>
        <w:rPr>
          <w:rFonts w:hint="eastAsia" w:ascii="Times New Roman" w:hAnsi="Times New Roman"/>
          <w:color w:val="auto"/>
          <w:sz w:val="24"/>
          <w:szCs w:val="24"/>
          <w:lang w:eastAsia="zh-CN"/>
        </w:rPr>
        <w:t>4</w:t>
      </w:r>
      <w:r>
        <w:rPr>
          <w:rFonts w:hint="eastAsia"/>
          <w:color w:val="auto"/>
          <w:sz w:val="24"/>
          <w:szCs w:val="24"/>
        </w:rPr>
        <w:t>）检查抢险抢修、个体防护、医疗救援、通讯联络等装备器材配备情况，是否符合事件应急救援的需要。确保器材始终处于完好状态，保证能有效使用；</w:t>
      </w:r>
    </w:p>
    <w:p w14:paraId="1A137230">
      <w:pPr>
        <w:spacing w:line="360" w:lineRule="auto"/>
        <w:ind w:firstLine="560"/>
        <w:rPr>
          <w:rFonts w:hint="eastAsia"/>
          <w:color w:val="auto"/>
          <w:sz w:val="24"/>
          <w:szCs w:val="24"/>
        </w:rPr>
      </w:pPr>
      <w:r>
        <w:rPr>
          <w:rFonts w:hint="eastAsia"/>
          <w:color w:val="auto"/>
          <w:sz w:val="24"/>
          <w:szCs w:val="24"/>
        </w:rPr>
        <w:t>（</w:t>
      </w:r>
      <w:r>
        <w:rPr>
          <w:rFonts w:hint="eastAsia" w:ascii="Times New Roman" w:hAnsi="Times New Roman"/>
          <w:color w:val="auto"/>
          <w:sz w:val="24"/>
          <w:szCs w:val="24"/>
          <w:lang w:eastAsia="zh-CN"/>
        </w:rPr>
        <w:t>5</w:t>
      </w:r>
      <w:r>
        <w:rPr>
          <w:rFonts w:hint="eastAsia"/>
          <w:color w:val="auto"/>
          <w:sz w:val="24"/>
          <w:szCs w:val="24"/>
        </w:rPr>
        <w:t>）检查应急救援的物资的准备情况；</w:t>
      </w:r>
    </w:p>
    <w:p w14:paraId="7E467EA3">
      <w:pPr>
        <w:spacing w:line="360" w:lineRule="auto"/>
        <w:ind w:firstLine="560"/>
        <w:rPr>
          <w:rFonts w:hint="eastAsia"/>
          <w:color w:val="auto"/>
          <w:sz w:val="24"/>
          <w:szCs w:val="24"/>
        </w:rPr>
      </w:pPr>
      <w:r>
        <w:rPr>
          <w:rFonts w:hint="eastAsia"/>
          <w:color w:val="auto"/>
          <w:sz w:val="24"/>
          <w:szCs w:val="24"/>
        </w:rPr>
        <w:t>（</w:t>
      </w:r>
      <w:r>
        <w:rPr>
          <w:rFonts w:hint="eastAsia" w:ascii="Times New Roman" w:hAnsi="Times New Roman"/>
          <w:color w:val="auto"/>
          <w:sz w:val="24"/>
          <w:szCs w:val="24"/>
          <w:lang w:eastAsia="zh-CN"/>
        </w:rPr>
        <w:t>6</w:t>
      </w:r>
      <w:r>
        <w:rPr>
          <w:rFonts w:hint="eastAsia"/>
          <w:color w:val="auto"/>
          <w:sz w:val="24"/>
          <w:szCs w:val="24"/>
        </w:rPr>
        <w:t>）负责员工的应急救援教育及应急救援演练；</w:t>
      </w:r>
    </w:p>
    <w:p w14:paraId="30607F67">
      <w:pPr>
        <w:spacing w:line="360" w:lineRule="auto"/>
        <w:ind w:firstLine="560"/>
        <w:rPr>
          <w:rFonts w:hint="eastAsia"/>
          <w:color w:val="auto"/>
          <w:sz w:val="24"/>
          <w:szCs w:val="24"/>
        </w:rPr>
      </w:pPr>
      <w:r>
        <w:rPr>
          <w:rFonts w:hint="eastAsia"/>
          <w:color w:val="auto"/>
          <w:sz w:val="24"/>
          <w:szCs w:val="24"/>
        </w:rPr>
        <w:t>（</w:t>
      </w:r>
      <w:r>
        <w:rPr>
          <w:rFonts w:hint="eastAsia" w:ascii="Times New Roman" w:hAnsi="Times New Roman"/>
          <w:color w:val="auto"/>
          <w:sz w:val="24"/>
          <w:szCs w:val="24"/>
          <w:lang w:eastAsia="zh-CN"/>
        </w:rPr>
        <w:t>7</w:t>
      </w:r>
      <w:r>
        <w:rPr>
          <w:rFonts w:hint="eastAsia"/>
          <w:color w:val="auto"/>
          <w:sz w:val="24"/>
          <w:szCs w:val="24"/>
        </w:rPr>
        <w:t>）负责与外部有关部门的应急救援的协调、信息交流工作；</w:t>
      </w:r>
    </w:p>
    <w:p w14:paraId="293A5D1F">
      <w:pPr>
        <w:spacing w:line="360" w:lineRule="auto"/>
        <w:ind w:firstLine="560"/>
        <w:rPr>
          <w:rFonts w:hint="eastAsia"/>
          <w:color w:val="auto"/>
          <w:sz w:val="24"/>
          <w:szCs w:val="24"/>
        </w:rPr>
      </w:pPr>
      <w:r>
        <w:rPr>
          <w:rFonts w:hint="eastAsia"/>
          <w:color w:val="auto"/>
          <w:sz w:val="24"/>
          <w:szCs w:val="24"/>
        </w:rPr>
        <w:t>（</w:t>
      </w:r>
      <w:r>
        <w:rPr>
          <w:rFonts w:hint="eastAsia" w:ascii="Times New Roman" w:hAnsi="Times New Roman"/>
          <w:color w:val="auto"/>
          <w:sz w:val="24"/>
          <w:szCs w:val="24"/>
          <w:lang w:eastAsia="zh-CN"/>
        </w:rPr>
        <w:t>8</w:t>
      </w:r>
      <w:r>
        <w:rPr>
          <w:rFonts w:hint="eastAsia"/>
          <w:color w:val="auto"/>
          <w:sz w:val="24"/>
          <w:szCs w:val="24"/>
        </w:rPr>
        <w:t>）建立并管理应急救援的信息资料、档案；</w:t>
      </w:r>
    </w:p>
    <w:p w14:paraId="623D391B">
      <w:pPr>
        <w:spacing w:line="360" w:lineRule="auto"/>
        <w:ind w:firstLine="560"/>
        <w:rPr>
          <w:rFonts w:hint="eastAsia" w:eastAsia="宋体"/>
          <w:color w:val="auto"/>
          <w:sz w:val="24"/>
          <w:szCs w:val="24"/>
          <w:lang w:eastAsia="zh-CN"/>
        </w:rPr>
      </w:pPr>
      <w:r>
        <w:rPr>
          <w:rFonts w:hint="eastAsia"/>
          <w:color w:val="auto"/>
          <w:sz w:val="24"/>
          <w:szCs w:val="24"/>
        </w:rPr>
        <w:t>（</w:t>
      </w:r>
      <w:r>
        <w:rPr>
          <w:rFonts w:hint="eastAsia" w:ascii="Times New Roman" w:hAnsi="Times New Roman"/>
          <w:color w:val="auto"/>
          <w:sz w:val="24"/>
          <w:szCs w:val="24"/>
          <w:lang w:eastAsia="zh-CN"/>
        </w:rPr>
        <w:t>9</w:t>
      </w:r>
      <w:r>
        <w:rPr>
          <w:rFonts w:hint="eastAsia"/>
          <w:color w:val="auto"/>
          <w:sz w:val="24"/>
          <w:szCs w:val="24"/>
        </w:rPr>
        <w:t>）应急救援办公室应备有如下资料：</w:t>
      </w:r>
    </w:p>
    <w:p w14:paraId="7B67D605">
      <w:pPr>
        <w:spacing w:line="360" w:lineRule="auto"/>
        <w:ind w:firstLine="560"/>
        <w:rPr>
          <w:rFonts w:hint="eastAsia"/>
          <w:color w:val="auto"/>
          <w:sz w:val="24"/>
          <w:szCs w:val="24"/>
        </w:rPr>
      </w:pPr>
      <w:r>
        <w:rPr>
          <w:rFonts w:hint="eastAsia"/>
          <w:color w:val="auto"/>
          <w:sz w:val="24"/>
          <w:szCs w:val="24"/>
        </w:rPr>
        <w:t>①危险物质数据库：危险物质名称、数量、存放地点及其物理化学特性。</w:t>
      </w:r>
    </w:p>
    <w:p w14:paraId="4C17F065">
      <w:pPr>
        <w:spacing w:line="360" w:lineRule="auto"/>
        <w:ind w:firstLine="560"/>
        <w:rPr>
          <w:rFonts w:hint="eastAsia"/>
          <w:color w:val="auto"/>
          <w:sz w:val="24"/>
          <w:szCs w:val="24"/>
        </w:rPr>
      </w:pPr>
      <w:r>
        <w:rPr>
          <w:rFonts w:hint="eastAsia"/>
          <w:color w:val="auto"/>
          <w:sz w:val="24"/>
          <w:szCs w:val="24"/>
        </w:rPr>
        <w:t>②救援物资数据库：应急救援</w:t>
      </w:r>
      <w:r>
        <w:rPr>
          <w:rFonts w:hint="eastAsia"/>
          <w:color w:val="auto"/>
          <w:sz w:val="24"/>
          <w:szCs w:val="24"/>
          <w:lang w:eastAsia="zh-CN"/>
        </w:rPr>
        <w:t>物资</w:t>
      </w:r>
      <w:r>
        <w:rPr>
          <w:rFonts w:hint="eastAsia"/>
          <w:color w:val="auto"/>
          <w:sz w:val="24"/>
          <w:szCs w:val="24"/>
        </w:rPr>
        <w:t>和设备名称、数量、型号大小、存放地点、负责人及调动方式；</w:t>
      </w:r>
    </w:p>
    <w:p w14:paraId="00A48873">
      <w:pPr>
        <w:spacing w:line="360" w:lineRule="auto"/>
        <w:ind w:firstLine="560"/>
        <w:rPr>
          <w:color w:val="auto"/>
          <w:sz w:val="24"/>
          <w:szCs w:val="24"/>
        </w:rPr>
      </w:pPr>
      <w:r>
        <w:rPr>
          <w:rFonts w:hint="eastAsia"/>
          <w:color w:val="auto"/>
          <w:sz w:val="24"/>
          <w:szCs w:val="24"/>
        </w:rPr>
        <w:t>（</w:t>
      </w:r>
      <w:r>
        <w:rPr>
          <w:rFonts w:hint="eastAsia" w:ascii="Times New Roman" w:hAnsi="Times New Roman"/>
          <w:color w:val="auto"/>
          <w:sz w:val="24"/>
          <w:szCs w:val="24"/>
          <w:lang w:eastAsia="zh-CN"/>
        </w:rPr>
        <w:t>10</w:t>
      </w:r>
      <w:r>
        <w:rPr>
          <w:rFonts w:hint="eastAsia"/>
          <w:color w:val="auto"/>
          <w:sz w:val="24"/>
          <w:szCs w:val="24"/>
        </w:rPr>
        <w:t>）按照应急指挥部的指令统一对外沟通及协调。</w:t>
      </w:r>
    </w:p>
    <w:p w14:paraId="4AEAA421">
      <w:pPr>
        <w:pStyle w:val="4"/>
        <w:spacing w:line="360" w:lineRule="auto"/>
        <w:ind w:left="0" w:leftChars="0" w:firstLine="0" w:firstLineChars="0"/>
        <w:rPr>
          <w:rFonts w:hint="default" w:ascii="Times New Roman" w:hAnsi="Times New Roman" w:cs="Times New Roman"/>
          <w:b/>
          <w:bCs/>
          <w:color w:val="auto"/>
          <w:sz w:val="28"/>
          <w:szCs w:val="28"/>
        </w:rPr>
      </w:pPr>
      <w:bookmarkStart w:id="37" w:name="_Toc12515"/>
      <w:bookmarkStart w:id="38" w:name="_Toc489876941"/>
      <w:bookmarkStart w:id="39" w:name="_Toc26335"/>
      <w:r>
        <w:rPr>
          <w:rFonts w:hint="default" w:ascii="Times New Roman" w:hAnsi="Times New Roman" w:cs="Times New Roman"/>
          <w:b/>
          <w:bCs/>
          <w:color w:val="auto"/>
          <w:sz w:val="28"/>
          <w:szCs w:val="28"/>
          <w:lang w:val="en-US" w:eastAsia="zh-CN"/>
        </w:rPr>
        <w:t>2.2.2</w:t>
      </w:r>
      <w:r>
        <w:rPr>
          <w:rFonts w:hint="default" w:ascii="Times New Roman" w:hAnsi="Times New Roman" w:cs="Times New Roman"/>
          <w:b/>
          <w:bCs/>
          <w:color w:val="auto"/>
          <w:sz w:val="28"/>
          <w:szCs w:val="28"/>
        </w:rPr>
        <w:t>通讯联络组主要职责</w:t>
      </w:r>
      <w:bookmarkEnd w:id="37"/>
      <w:bookmarkEnd w:id="38"/>
      <w:bookmarkEnd w:id="39"/>
    </w:p>
    <w:p w14:paraId="66BDA79A">
      <w:pPr>
        <w:spacing w:line="360" w:lineRule="auto"/>
        <w:ind w:firstLine="560"/>
        <w:rPr>
          <w:rFonts w:hint="eastAsia"/>
          <w:color w:val="000000" w:themeColor="text1"/>
          <w:sz w:val="24"/>
          <w:szCs w:val="24"/>
          <w:lang w:eastAsia="zh-CN"/>
        </w:rPr>
      </w:pPr>
      <w:r>
        <w:rPr>
          <w:rFonts w:hint="eastAsia"/>
          <w:color w:val="000000" w:themeColor="text1"/>
          <w:sz w:val="24"/>
          <w:szCs w:val="24"/>
        </w:rPr>
        <w:t>组长：</w:t>
      </w:r>
      <w:r>
        <w:rPr>
          <w:color w:val="000000" w:themeColor="text1"/>
          <w:sz w:val="24"/>
          <w:szCs w:val="24"/>
          <w:lang w:val="zh-CN"/>
        </w:rPr>
        <w:t>毛卫平</w:t>
      </w:r>
      <w:r>
        <w:rPr>
          <w:rFonts w:hint="default" w:ascii="Times New Roman" w:hAnsi="Times New Roman" w:eastAsia="宋体" w:cs="Times New Roman"/>
          <w:b w:val="0"/>
          <w:bCs w:val="0"/>
          <w:color w:val="auto"/>
          <w:sz w:val="24"/>
          <w:szCs w:val="24"/>
        </w:rPr>
        <w:t>13907903426</w:t>
      </w:r>
    </w:p>
    <w:p w14:paraId="7074F3D6">
      <w:pPr>
        <w:spacing w:line="360" w:lineRule="auto"/>
        <w:ind w:firstLine="560"/>
        <w:rPr>
          <w:rFonts w:hint="eastAsia"/>
          <w:color w:val="000000" w:themeColor="text1"/>
          <w:sz w:val="24"/>
          <w:szCs w:val="24"/>
        </w:rPr>
      </w:pPr>
      <w:r>
        <w:rPr>
          <w:rFonts w:hint="eastAsia"/>
          <w:color w:val="000000" w:themeColor="text1"/>
          <w:sz w:val="24"/>
          <w:szCs w:val="24"/>
        </w:rPr>
        <w:t>组员：</w:t>
      </w:r>
      <w:r>
        <w:rPr>
          <w:rFonts w:hint="eastAsia" w:cs="宋体"/>
          <w:b w:val="0"/>
          <w:bCs/>
          <w:color w:val="auto"/>
          <w:sz w:val="24"/>
          <w:szCs w:val="24"/>
          <w:vertAlign w:val="baseline"/>
          <w:lang w:val="en-US" w:eastAsia="zh-CN"/>
        </w:rPr>
        <w:t>钟峻锋</w:t>
      </w:r>
    </w:p>
    <w:p w14:paraId="09A64E41">
      <w:pPr>
        <w:numPr>
          <w:ilvl w:val="0"/>
          <w:numId w:val="0"/>
        </w:numPr>
        <w:spacing w:line="360" w:lineRule="auto"/>
        <w:ind w:left="560" w:leftChars="0"/>
        <w:rPr>
          <w:rFonts w:hint="eastAsia"/>
          <w:color w:val="auto"/>
          <w:sz w:val="24"/>
          <w:szCs w:val="24"/>
        </w:rPr>
      </w:pP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w:t>
      </w:r>
      <w:r>
        <w:rPr>
          <w:color w:val="auto"/>
          <w:sz w:val="24"/>
          <w:szCs w:val="24"/>
        </w:rPr>
        <w:t>执行应急救援指挥部的决定；</w:t>
      </w:r>
    </w:p>
    <w:p w14:paraId="2DF1680F">
      <w:pPr>
        <w:spacing w:line="360" w:lineRule="auto"/>
        <w:ind w:firstLine="560"/>
        <w:rPr>
          <w:color w:val="auto"/>
          <w:sz w:val="24"/>
          <w:szCs w:val="24"/>
        </w:rPr>
      </w:pPr>
      <w:r>
        <w:rPr>
          <w:rFonts w:hint="eastAsia"/>
          <w:color w:val="auto"/>
          <w:sz w:val="24"/>
          <w:szCs w:val="24"/>
        </w:rPr>
        <w:t>（</w:t>
      </w:r>
      <w:r>
        <w:rPr>
          <w:rFonts w:hint="eastAsia" w:ascii="Times New Roman" w:hAnsi="Times New Roman"/>
          <w:color w:val="auto"/>
          <w:sz w:val="24"/>
          <w:szCs w:val="24"/>
          <w:lang w:eastAsia="zh-CN"/>
        </w:rPr>
        <w:t>2</w:t>
      </w:r>
      <w:r>
        <w:rPr>
          <w:color w:val="auto"/>
          <w:sz w:val="24"/>
          <w:szCs w:val="24"/>
        </w:rPr>
        <w:t>）预案启动后迅速通知所有应急救援队伍人员到场；</w:t>
      </w:r>
    </w:p>
    <w:p w14:paraId="53F5035C">
      <w:pPr>
        <w:spacing w:line="360" w:lineRule="auto"/>
        <w:ind w:firstLine="560"/>
        <w:rPr>
          <w:color w:val="auto"/>
          <w:sz w:val="24"/>
          <w:szCs w:val="24"/>
        </w:rPr>
      </w:pPr>
      <w:r>
        <w:rPr>
          <w:rFonts w:hint="eastAsia"/>
          <w:color w:val="auto"/>
          <w:sz w:val="24"/>
          <w:szCs w:val="24"/>
        </w:rPr>
        <w:t>（</w:t>
      </w:r>
      <w:r>
        <w:rPr>
          <w:rFonts w:hint="eastAsia" w:ascii="Times New Roman" w:hAnsi="Times New Roman"/>
          <w:color w:val="auto"/>
          <w:sz w:val="24"/>
          <w:szCs w:val="24"/>
          <w:lang w:eastAsia="zh-CN"/>
        </w:rPr>
        <w:t>3</w:t>
      </w:r>
      <w:r>
        <w:rPr>
          <w:color w:val="auto"/>
          <w:sz w:val="24"/>
          <w:szCs w:val="24"/>
        </w:rPr>
        <w:t>）负责事故期间的公共关系处理；</w:t>
      </w:r>
    </w:p>
    <w:p w14:paraId="5D3B600C">
      <w:pPr>
        <w:spacing w:line="360" w:lineRule="auto"/>
        <w:ind w:firstLine="560"/>
        <w:rPr>
          <w:color w:val="auto"/>
          <w:sz w:val="24"/>
          <w:szCs w:val="24"/>
        </w:rPr>
      </w:pPr>
      <w:r>
        <w:rPr>
          <w:rFonts w:hint="eastAsia"/>
          <w:color w:val="auto"/>
          <w:sz w:val="24"/>
          <w:szCs w:val="24"/>
        </w:rPr>
        <w:t>（</w:t>
      </w:r>
      <w:r>
        <w:rPr>
          <w:rFonts w:hint="eastAsia" w:ascii="Times New Roman" w:hAnsi="Times New Roman"/>
          <w:color w:val="auto"/>
          <w:sz w:val="24"/>
          <w:szCs w:val="24"/>
          <w:lang w:eastAsia="zh-CN"/>
        </w:rPr>
        <w:t>4</w:t>
      </w:r>
      <w:r>
        <w:rPr>
          <w:color w:val="auto"/>
          <w:sz w:val="24"/>
          <w:szCs w:val="24"/>
        </w:rPr>
        <w:t>）负责与外部有关部门的应急救援的协调、信息交流工作。</w:t>
      </w:r>
    </w:p>
    <w:p w14:paraId="229E165F">
      <w:pPr>
        <w:spacing w:line="360" w:lineRule="auto"/>
        <w:ind w:firstLine="560"/>
        <w:rPr>
          <w:color w:val="auto"/>
          <w:sz w:val="24"/>
          <w:szCs w:val="24"/>
        </w:rPr>
      </w:pPr>
      <w:r>
        <w:rPr>
          <w:rFonts w:hint="eastAsia"/>
          <w:color w:val="auto"/>
          <w:sz w:val="24"/>
          <w:szCs w:val="24"/>
        </w:rPr>
        <w:t>（</w:t>
      </w:r>
      <w:r>
        <w:rPr>
          <w:rFonts w:hint="eastAsia" w:ascii="Times New Roman" w:hAnsi="Times New Roman"/>
          <w:color w:val="auto"/>
          <w:sz w:val="24"/>
          <w:szCs w:val="24"/>
          <w:lang w:eastAsia="zh-CN"/>
        </w:rPr>
        <w:t>5</w:t>
      </w:r>
      <w:r>
        <w:rPr>
          <w:color w:val="auto"/>
          <w:sz w:val="24"/>
          <w:szCs w:val="24"/>
        </w:rPr>
        <w:t>）联系对接专业监测公司，对事件周围的环境进行取样监测分析，根据分析结果提出环保应急救援方案、建议和技术支持，及时向指挥部报告，便于组织开展救援活动；</w:t>
      </w:r>
    </w:p>
    <w:p w14:paraId="4D64BA1B">
      <w:pPr>
        <w:spacing w:line="360" w:lineRule="auto"/>
        <w:ind w:firstLine="560"/>
        <w:rPr>
          <w:color w:val="auto"/>
          <w:sz w:val="24"/>
          <w:szCs w:val="24"/>
        </w:rPr>
      </w:pPr>
      <w:r>
        <w:rPr>
          <w:rFonts w:hint="eastAsia"/>
          <w:color w:val="auto"/>
          <w:sz w:val="24"/>
          <w:szCs w:val="24"/>
        </w:rPr>
        <w:t>（</w:t>
      </w:r>
      <w:r>
        <w:rPr>
          <w:rFonts w:hint="eastAsia" w:ascii="Times New Roman" w:hAnsi="Times New Roman"/>
          <w:color w:val="auto"/>
          <w:sz w:val="24"/>
          <w:szCs w:val="24"/>
          <w:lang w:eastAsia="zh-CN"/>
        </w:rPr>
        <w:t>6</w:t>
      </w:r>
      <w:r>
        <w:rPr>
          <w:color w:val="auto"/>
          <w:sz w:val="24"/>
          <w:szCs w:val="24"/>
        </w:rPr>
        <w:t>）专业监测公司</w:t>
      </w:r>
      <w:r>
        <w:rPr>
          <w:rFonts w:hint="eastAsia"/>
          <w:color w:val="auto"/>
          <w:sz w:val="24"/>
          <w:szCs w:val="24"/>
          <w:lang w:val="en-US" w:eastAsia="zh-CN"/>
        </w:rPr>
        <w:t>协助</w:t>
      </w:r>
      <w:r>
        <w:rPr>
          <w:color w:val="auto"/>
          <w:sz w:val="24"/>
          <w:szCs w:val="24"/>
        </w:rPr>
        <w:t>指导事件发生后的事态进展监测、水文、</w:t>
      </w:r>
      <w:r>
        <w:rPr>
          <w:rFonts w:hint="eastAsia"/>
          <w:color w:val="auto"/>
          <w:sz w:val="24"/>
          <w:szCs w:val="24"/>
          <w:lang w:val="en-US" w:eastAsia="zh-CN"/>
        </w:rPr>
        <w:t>环境</w:t>
      </w:r>
      <w:r>
        <w:rPr>
          <w:color w:val="auto"/>
          <w:sz w:val="24"/>
          <w:szCs w:val="24"/>
        </w:rPr>
        <w:t>空气质量、地压等的变化情况</w:t>
      </w:r>
      <w:r>
        <w:rPr>
          <w:rFonts w:hint="eastAsia"/>
          <w:color w:val="auto"/>
          <w:sz w:val="24"/>
          <w:szCs w:val="24"/>
        </w:rPr>
        <w:t>。</w:t>
      </w:r>
    </w:p>
    <w:p w14:paraId="6869A988">
      <w:pPr>
        <w:pStyle w:val="4"/>
        <w:spacing w:line="360" w:lineRule="auto"/>
        <w:ind w:left="0" w:leftChars="0" w:firstLine="0" w:firstLineChars="0"/>
        <w:rPr>
          <w:rFonts w:hint="default" w:ascii="Times New Roman" w:hAnsi="Times New Roman" w:cs="Times New Roman"/>
          <w:b/>
          <w:bCs/>
          <w:color w:val="auto"/>
          <w:sz w:val="28"/>
          <w:szCs w:val="28"/>
        </w:rPr>
      </w:pPr>
      <w:bookmarkStart w:id="40" w:name="_Toc10145"/>
      <w:bookmarkStart w:id="41" w:name="_Toc13312"/>
      <w:r>
        <w:rPr>
          <w:rFonts w:hint="default" w:ascii="Times New Roman" w:hAnsi="Times New Roman" w:cs="Times New Roman"/>
          <w:b/>
          <w:bCs/>
          <w:color w:val="auto"/>
          <w:sz w:val="28"/>
          <w:szCs w:val="28"/>
          <w:lang w:val="en-US" w:eastAsia="zh-CN"/>
        </w:rPr>
        <w:t>2.2.3</w:t>
      </w:r>
      <w:r>
        <w:rPr>
          <w:rFonts w:hint="default" w:ascii="Times New Roman" w:hAnsi="Times New Roman" w:cs="Times New Roman"/>
          <w:b/>
          <w:bCs/>
          <w:color w:val="auto"/>
          <w:sz w:val="28"/>
          <w:szCs w:val="28"/>
        </w:rPr>
        <w:t>抢险救援医疗组主要职责</w:t>
      </w:r>
      <w:bookmarkEnd w:id="40"/>
      <w:bookmarkEnd w:id="41"/>
    </w:p>
    <w:p w14:paraId="4F441E8B">
      <w:pPr>
        <w:spacing w:line="360" w:lineRule="auto"/>
        <w:ind w:firstLine="560"/>
        <w:rPr>
          <w:rFonts w:hint="default"/>
          <w:color w:val="000000" w:themeColor="text1"/>
          <w:sz w:val="24"/>
          <w:szCs w:val="24"/>
          <w:lang w:val="en-US" w:eastAsia="zh-CN"/>
        </w:rPr>
      </w:pPr>
      <w:r>
        <w:rPr>
          <w:rFonts w:hint="eastAsia"/>
          <w:color w:val="000000" w:themeColor="text1"/>
          <w:sz w:val="24"/>
          <w:szCs w:val="24"/>
        </w:rPr>
        <w:t>组长：</w:t>
      </w:r>
      <w:r>
        <w:rPr>
          <w:rFonts w:hint="eastAsia"/>
          <w:color w:val="000000" w:themeColor="text1"/>
          <w:sz w:val="24"/>
          <w:szCs w:val="24"/>
          <w:lang w:val="en-US" w:eastAsia="zh-CN"/>
        </w:rPr>
        <w:t>肖兵华</w:t>
      </w:r>
      <w:r>
        <w:rPr>
          <w:rFonts w:hint="default" w:ascii="Times New Roman" w:hAnsi="Times New Roman" w:cs="Times New Roman"/>
          <w:color w:val="000000" w:themeColor="text1"/>
          <w:sz w:val="24"/>
          <w:szCs w:val="24"/>
          <w:lang w:val="en-US" w:eastAsia="zh-CN"/>
        </w:rPr>
        <w:t>138007907929</w:t>
      </w:r>
    </w:p>
    <w:p w14:paraId="69F806B6">
      <w:pPr>
        <w:spacing w:line="360" w:lineRule="auto"/>
        <w:ind w:firstLine="560"/>
        <w:rPr>
          <w:rFonts w:hint="eastAsia"/>
          <w:color w:val="auto"/>
          <w:sz w:val="24"/>
          <w:szCs w:val="24"/>
          <w:lang w:val="en-US" w:eastAsia="zh-CN"/>
        </w:rPr>
      </w:pPr>
      <w:r>
        <w:rPr>
          <w:rFonts w:hint="eastAsia"/>
          <w:color w:val="000000" w:themeColor="text1"/>
          <w:sz w:val="24"/>
          <w:szCs w:val="24"/>
        </w:rPr>
        <w:t>组员：</w:t>
      </w:r>
      <w:r>
        <w:rPr>
          <w:rFonts w:hint="eastAsia" w:cs="宋体"/>
          <w:b w:val="0"/>
          <w:bCs/>
          <w:color w:val="auto"/>
          <w:sz w:val="24"/>
          <w:szCs w:val="24"/>
          <w:vertAlign w:val="baseline"/>
          <w:lang w:val="en-US" w:eastAsia="zh-CN"/>
        </w:rPr>
        <w:t>郑晓强</w:t>
      </w:r>
    </w:p>
    <w:p w14:paraId="6E68290B">
      <w:pPr>
        <w:spacing w:line="360" w:lineRule="auto"/>
        <w:ind w:firstLine="560"/>
        <w:rPr>
          <w:color w:val="auto"/>
          <w:sz w:val="24"/>
          <w:szCs w:val="24"/>
        </w:rPr>
      </w:pPr>
      <w:r>
        <w:rPr>
          <w:rFonts w:hint="default" w:ascii="Times New Roman" w:hAnsi="Times New Roman" w:cs="Times New Roman"/>
          <w:color w:val="auto"/>
          <w:sz w:val="24"/>
          <w:szCs w:val="24"/>
          <w:lang w:eastAsia="zh-CN"/>
        </w:rPr>
        <w:t>（1）</w:t>
      </w:r>
      <w:r>
        <w:rPr>
          <w:rFonts w:hint="eastAsia"/>
          <w:color w:val="auto"/>
          <w:sz w:val="24"/>
          <w:szCs w:val="24"/>
        </w:rPr>
        <w:t>日常职责</w:t>
      </w:r>
    </w:p>
    <w:p w14:paraId="54CFC306">
      <w:pPr>
        <w:spacing w:line="360" w:lineRule="auto"/>
        <w:ind w:firstLine="560"/>
        <w:rPr>
          <w:rFonts w:hint="eastAsia"/>
          <w:color w:val="auto"/>
          <w:sz w:val="24"/>
          <w:szCs w:val="24"/>
        </w:rPr>
      </w:pPr>
      <w:r>
        <w:rPr>
          <w:rFonts w:hint="default" w:ascii="Times New Roman" w:hAnsi="Times New Roman" w:cs="Times New Roman"/>
          <w:color w:val="auto"/>
          <w:sz w:val="24"/>
          <w:szCs w:val="24"/>
          <w:lang w:eastAsia="zh-CN"/>
        </w:rPr>
        <w:t>（a）</w:t>
      </w:r>
      <w:r>
        <w:rPr>
          <w:rFonts w:hint="eastAsia"/>
          <w:color w:val="auto"/>
          <w:sz w:val="24"/>
          <w:szCs w:val="24"/>
        </w:rPr>
        <w:t>抢险抢修工具、医疗工具等要按规定经常检查，确保其处于良好的备用状态；</w:t>
      </w:r>
    </w:p>
    <w:p w14:paraId="4CC40DE5">
      <w:pPr>
        <w:spacing w:line="360" w:lineRule="auto"/>
        <w:ind w:firstLine="560"/>
        <w:rPr>
          <w:rFonts w:hint="eastAsia"/>
          <w:color w:val="auto"/>
          <w:sz w:val="24"/>
          <w:szCs w:val="24"/>
        </w:rPr>
      </w:pPr>
      <w:r>
        <w:rPr>
          <w:rFonts w:hint="default" w:ascii="Times New Roman" w:hAnsi="Times New Roman" w:cs="Times New Roman"/>
          <w:color w:val="auto"/>
          <w:sz w:val="24"/>
          <w:szCs w:val="24"/>
          <w:lang w:eastAsia="zh-CN"/>
        </w:rPr>
        <w:t>（b）</w:t>
      </w:r>
      <w:r>
        <w:rPr>
          <w:rFonts w:hint="eastAsia"/>
          <w:color w:val="auto"/>
          <w:sz w:val="24"/>
          <w:szCs w:val="24"/>
        </w:rPr>
        <w:t>有计划地开展应急预案的演习，熟悉</w:t>
      </w:r>
      <w:r>
        <w:rPr>
          <w:rFonts w:hint="eastAsia"/>
          <w:color w:val="auto"/>
          <w:sz w:val="24"/>
          <w:szCs w:val="24"/>
          <w:lang w:val="en-US" w:eastAsia="zh-CN"/>
        </w:rPr>
        <w:t>抢险</w:t>
      </w:r>
      <w:r>
        <w:rPr>
          <w:rFonts w:hint="eastAsia"/>
          <w:color w:val="auto"/>
          <w:sz w:val="24"/>
          <w:szCs w:val="24"/>
        </w:rPr>
        <w:t>方法，提高</w:t>
      </w:r>
      <w:r>
        <w:rPr>
          <w:rFonts w:hint="eastAsia"/>
          <w:color w:val="auto"/>
          <w:sz w:val="24"/>
          <w:szCs w:val="24"/>
          <w:lang w:val="en-US" w:eastAsia="zh-CN"/>
        </w:rPr>
        <w:t>突发情况下</w:t>
      </w:r>
      <w:r>
        <w:rPr>
          <w:rFonts w:hint="eastAsia"/>
          <w:color w:val="auto"/>
          <w:sz w:val="24"/>
          <w:szCs w:val="24"/>
        </w:rPr>
        <w:t>的</w:t>
      </w:r>
      <w:r>
        <w:rPr>
          <w:rFonts w:hint="eastAsia"/>
          <w:color w:val="auto"/>
          <w:sz w:val="24"/>
          <w:szCs w:val="24"/>
          <w:lang w:val="en-US" w:eastAsia="zh-CN"/>
        </w:rPr>
        <w:t>抢险能力</w:t>
      </w:r>
      <w:r>
        <w:rPr>
          <w:rFonts w:hint="eastAsia"/>
          <w:color w:val="auto"/>
          <w:sz w:val="24"/>
          <w:szCs w:val="24"/>
        </w:rPr>
        <w:t>；熟悉救援医疗方法，提高医疗救援能力；</w:t>
      </w:r>
    </w:p>
    <w:p w14:paraId="10D93B25">
      <w:pPr>
        <w:spacing w:line="360" w:lineRule="auto"/>
        <w:ind w:firstLine="560"/>
        <w:rPr>
          <w:rFonts w:hint="eastAsia"/>
          <w:color w:val="auto"/>
          <w:sz w:val="24"/>
          <w:szCs w:val="24"/>
        </w:rPr>
      </w:pPr>
      <w:r>
        <w:rPr>
          <w:rFonts w:hint="default" w:ascii="Times New Roman" w:hAnsi="Times New Roman" w:cs="Times New Roman"/>
          <w:color w:val="auto"/>
          <w:sz w:val="24"/>
          <w:szCs w:val="24"/>
          <w:lang w:eastAsia="zh-CN"/>
        </w:rPr>
        <w:t>（c）</w:t>
      </w:r>
      <w:r>
        <w:rPr>
          <w:rFonts w:hint="eastAsia"/>
          <w:color w:val="auto"/>
          <w:sz w:val="24"/>
          <w:szCs w:val="24"/>
        </w:rPr>
        <w:t>有计划、有针对性地进行封、围、堵等抢救措施的训练和实战演习，提高抢险抢修能力。</w:t>
      </w:r>
    </w:p>
    <w:p w14:paraId="000D748F">
      <w:pPr>
        <w:spacing w:line="360" w:lineRule="auto"/>
        <w:ind w:firstLine="560"/>
        <w:rPr>
          <w:rFonts w:hint="eastAsia"/>
          <w:color w:val="auto"/>
          <w:sz w:val="24"/>
          <w:szCs w:val="24"/>
        </w:rPr>
      </w:pPr>
      <w:r>
        <w:rPr>
          <w:rFonts w:hint="default" w:ascii="Times New Roman" w:hAnsi="Times New Roman" w:cs="Times New Roman"/>
          <w:color w:val="auto"/>
          <w:sz w:val="24"/>
          <w:szCs w:val="24"/>
          <w:lang w:eastAsia="zh-CN"/>
        </w:rPr>
        <w:t>（2）</w:t>
      </w:r>
      <w:r>
        <w:rPr>
          <w:rFonts w:hint="eastAsia"/>
          <w:color w:val="auto"/>
          <w:sz w:val="24"/>
          <w:szCs w:val="24"/>
        </w:rPr>
        <w:t>事故状态应急职责</w:t>
      </w:r>
    </w:p>
    <w:p w14:paraId="52A74FDB">
      <w:pPr>
        <w:spacing w:line="360" w:lineRule="auto"/>
        <w:ind w:firstLine="560"/>
        <w:rPr>
          <w:color w:val="auto"/>
          <w:sz w:val="24"/>
          <w:szCs w:val="24"/>
        </w:rPr>
      </w:pPr>
      <w:r>
        <w:rPr>
          <w:rFonts w:hint="default" w:ascii="Times New Roman" w:hAnsi="Times New Roman" w:cs="Times New Roman"/>
          <w:color w:val="auto"/>
          <w:sz w:val="24"/>
          <w:szCs w:val="24"/>
          <w:lang w:eastAsia="zh-CN"/>
        </w:rPr>
        <w:t>（a）</w:t>
      </w:r>
      <w:r>
        <w:rPr>
          <w:color w:val="auto"/>
          <w:sz w:val="24"/>
          <w:szCs w:val="24"/>
        </w:rPr>
        <w:t>接到通知后，迅速集合队伍奔赴现场，根据事故情形正确</w:t>
      </w:r>
      <w:r>
        <w:rPr>
          <w:rFonts w:hint="eastAsia"/>
          <w:color w:val="auto"/>
          <w:sz w:val="24"/>
          <w:szCs w:val="24"/>
          <w:lang w:eastAsia="zh-CN"/>
        </w:rPr>
        <w:t>佩戴</w:t>
      </w:r>
      <w:r>
        <w:rPr>
          <w:color w:val="auto"/>
          <w:sz w:val="24"/>
          <w:szCs w:val="24"/>
        </w:rPr>
        <w:t>个人防护用具，迅速切断事故源和合理处置现场的易燃易爆物质；</w:t>
      </w:r>
    </w:p>
    <w:p w14:paraId="19826849">
      <w:pPr>
        <w:spacing w:line="360" w:lineRule="auto"/>
        <w:ind w:firstLine="560"/>
        <w:rPr>
          <w:color w:val="auto"/>
          <w:sz w:val="24"/>
          <w:szCs w:val="24"/>
        </w:rPr>
      </w:pPr>
      <w:r>
        <w:rPr>
          <w:rFonts w:hint="default" w:ascii="Times New Roman" w:hAnsi="Times New Roman" w:cs="Times New Roman"/>
          <w:color w:val="auto"/>
          <w:sz w:val="24"/>
          <w:szCs w:val="24"/>
          <w:lang w:eastAsia="zh-CN"/>
        </w:rPr>
        <w:t>（b）</w:t>
      </w:r>
      <w:r>
        <w:rPr>
          <w:color w:val="auto"/>
          <w:sz w:val="24"/>
          <w:szCs w:val="24"/>
        </w:rPr>
        <w:t>根据指挥</w:t>
      </w:r>
      <w:r>
        <w:rPr>
          <w:rFonts w:hint="eastAsia"/>
          <w:color w:val="auto"/>
          <w:sz w:val="24"/>
          <w:szCs w:val="24"/>
        </w:rPr>
        <w:t>部</w:t>
      </w:r>
      <w:r>
        <w:rPr>
          <w:color w:val="auto"/>
          <w:sz w:val="24"/>
          <w:szCs w:val="24"/>
        </w:rPr>
        <w:t>下达的指令，迅速疏散人员，以防扩大；查明有无中毒人员及操作者被困，及时使严重中毒者、被困者脱离危险区域；</w:t>
      </w:r>
    </w:p>
    <w:p w14:paraId="58FAD98C">
      <w:pPr>
        <w:spacing w:line="360" w:lineRule="auto"/>
        <w:ind w:firstLine="560"/>
        <w:rPr>
          <w:color w:val="auto"/>
          <w:sz w:val="24"/>
          <w:szCs w:val="24"/>
        </w:rPr>
      </w:pPr>
      <w:r>
        <w:rPr>
          <w:rFonts w:hint="default" w:ascii="Times New Roman" w:hAnsi="Times New Roman" w:cs="Times New Roman"/>
          <w:color w:val="auto"/>
          <w:sz w:val="24"/>
          <w:szCs w:val="24"/>
          <w:lang w:eastAsia="zh-CN"/>
        </w:rPr>
        <w:t>（c）</w:t>
      </w:r>
      <w:r>
        <w:rPr>
          <w:color w:val="auto"/>
          <w:sz w:val="24"/>
          <w:szCs w:val="24"/>
        </w:rPr>
        <w:t>负责现场</w:t>
      </w:r>
      <w:r>
        <w:rPr>
          <w:rFonts w:hint="eastAsia"/>
          <w:color w:val="auto"/>
          <w:sz w:val="24"/>
          <w:szCs w:val="24"/>
          <w:lang w:val="en-US" w:eastAsia="zh-CN"/>
        </w:rPr>
        <w:t>抢险</w:t>
      </w:r>
      <w:r>
        <w:rPr>
          <w:color w:val="auto"/>
          <w:sz w:val="24"/>
          <w:szCs w:val="24"/>
        </w:rPr>
        <w:t>过程的工作汇报，视</w:t>
      </w:r>
      <w:r>
        <w:rPr>
          <w:rFonts w:hint="eastAsia"/>
          <w:color w:val="auto"/>
          <w:sz w:val="24"/>
          <w:szCs w:val="24"/>
          <w:lang w:val="en-US" w:eastAsia="zh-CN"/>
        </w:rPr>
        <w:t>事故发生</w:t>
      </w:r>
      <w:r>
        <w:rPr>
          <w:color w:val="auto"/>
          <w:sz w:val="24"/>
          <w:szCs w:val="24"/>
        </w:rPr>
        <w:t>情况及时向指挥中心报告，请求联防力量救援；</w:t>
      </w:r>
    </w:p>
    <w:p w14:paraId="5C43BEB8">
      <w:pPr>
        <w:spacing w:line="360" w:lineRule="auto"/>
        <w:ind w:firstLine="560"/>
        <w:rPr>
          <w:color w:val="auto"/>
          <w:sz w:val="24"/>
          <w:szCs w:val="24"/>
        </w:rPr>
      </w:pPr>
      <w:r>
        <w:rPr>
          <w:rFonts w:hint="default" w:ascii="Times New Roman" w:hAnsi="Times New Roman" w:cs="Times New Roman"/>
          <w:color w:val="auto"/>
          <w:sz w:val="24"/>
          <w:szCs w:val="24"/>
          <w:lang w:eastAsia="zh-CN"/>
        </w:rPr>
        <w:t>（d）</w:t>
      </w:r>
      <w:r>
        <w:rPr>
          <w:color w:val="auto"/>
          <w:sz w:val="24"/>
          <w:szCs w:val="24"/>
        </w:rPr>
        <w:t>负责妥善处置应急处理水、消防水等</w:t>
      </w:r>
      <w:r>
        <w:rPr>
          <w:rFonts w:hint="eastAsia"/>
          <w:color w:val="auto"/>
          <w:sz w:val="24"/>
          <w:szCs w:val="24"/>
          <w:lang w:eastAsia="zh-CN"/>
        </w:rPr>
        <w:t>；</w:t>
      </w:r>
    </w:p>
    <w:p w14:paraId="02D489BD">
      <w:pPr>
        <w:spacing w:line="360" w:lineRule="auto"/>
        <w:ind w:firstLine="560"/>
        <w:rPr>
          <w:color w:val="auto"/>
          <w:sz w:val="24"/>
          <w:szCs w:val="24"/>
        </w:rPr>
      </w:pPr>
      <w:r>
        <w:rPr>
          <w:rFonts w:hint="default" w:ascii="Times New Roman" w:hAnsi="Times New Roman" w:cs="Times New Roman"/>
          <w:color w:val="auto"/>
          <w:sz w:val="24"/>
          <w:szCs w:val="24"/>
          <w:lang w:eastAsia="zh-CN"/>
        </w:rPr>
        <w:t>（e）</w:t>
      </w:r>
      <w:r>
        <w:rPr>
          <w:rFonts w:hint="eastAsia"/>
          <w:color w:val="auto"/>
          <w:sz w:val="24"/>
          <w:szCs w:val="24"/>
        </w:rPr>
        <w:t>负责临时紧急医疗中毒及受伤人员，或配合专业医疗人员开展医疗工作。</w:t>
      </w:r>
    </w:p>
    <w:p w14:paraId="05820FE6">
      <w:pPr>
        <w:pStyle w:val="4"/>
        <w:spacing w:line="360" w:lineRule="auto"/>
        <w:ind w:left="0" w:leftChars="0" w:firstLine="0" w:firstLineChars="0"/>
        <w:rPr>
          <w:rFonts w:hint="default" w:ascii="Times New Roman" w:hAnsi="Times New Roman" w:cs="Times New Roman"/>
          <w:b/>
          <w:bCs/>
          <w:color w:val="auto"/>
          <w:sz w:val="28"/>
          <w:szCs w:val="28"/>
        </w:rPr>
      </w:pPr>
      <w:bookmarkStart w:id="42" w:name="_Toc19946"/>
      <w:bookmarkStart w:id="43" w:name="_Toc12452"/>
      <w:bookmarkStart w:id="44" w:name="_Toc489876943"/>
      <w:r>
        <w:rPr>
          <w:rFonts w:hint="default" w:ascii="Times New Roman" w:hAnsi="Times New Roman" w:cs="Times New Roman"/>
          <w:b/>
          <w:bCs/>
          <w:color w:val="auto"/>
          <w:sz w:val="28"/>
          <w:szCs w:val="28"/>
          <w:lang w:val="en-US" w:eastAsia="zh-CN"/>
        </w:rPr>
        <w:t>2.2.4</w:t>
      </w:r>
      <w:r>
        <w:rPr>
          <w:rFonts w:hint="default" w:ascii="Times New Roman" w:hAnsi="Times New Roman" w:cs="Times New Roman"/>
          <w:b/>
          <w:bCs/>
          <w:color w:val="auto"/>
          <w:sz w:val="28"/>
          <w:szCs w:val="28"/>
        </w:rPr>
        <w:t>后勤保障组主要职责</w:t>
      </w:r>
      <w:bookmarkEnd w:id="42"/>
      <w:bookmarkEnd w:id="43"/>
      <w:bookmarkEnd w:id="44"/>
    </w:p>
    <w:p w14:paraId="30524ABE">
      <w:pPr>
        <w:spacing w:line="360" w:lineRule="auto"/>
        <w:ind w:firstLine="560"/>
        <w:rPr>
          <w:rFonts w:hint="default" w:ascii="Times New Roman" w:hAnsi="Times New Roman" w:cs="Times New Roman"/>
          <w:color w:val="000000" w:themeColor="text1"/>
          <w:sz w:val="24"/>
          <w:szCs w:val="24"/>
          <w:lang w:val="en-US" w:eastAsia="zh-CN"/>
        </w:rPr>
      </w:pPr>
      <w:r>
        <w:rPr>
          <w:rFonts w:hint="default" w:ascii="Times New Roman" w:hAnsi="Times New Roman" w:cs="Times New Roman"/>
          <w:color w:val="000000" w:themeColor="text1"/>
          <w:sz w:val="24"/>
          <w:szCs w:val="24"/>
        </w:rPr>
        <w:t>组长：</w:t>
      </w:r>
      <w:r>
        <w:rPr>
          <w:rFonts w:hint="default" w:ascii="Times New Roman" w:hAnsi="Times New Roman" w:cs="Times New Roman"/>
          <w:color w:val="000000" w:themeColor="text1"/>
          <w:sz w:val="24"/>
          <w:szCs w:val="24"/>
          <w:lang w:val="en-US" w:eastAsia="zh-CN"/>
        </w:rPr>
        <w:t>李同庚13907907280</w:t>
      </w:r>
    </w:p>
    <w:p w14:paraId="7CE618DA">
      <w:pPr>
        <w:spacing w:line="360" w:lineRule="auto"/>
        <w:ind w:firstLine="560"/>
        <w:rPr>
          <w:rFonts w:hint="eastAsia"/>
          <w:color w:val="000000" w:themeColor="text1"/>
          <w:sz w:val="24"/>
          <w:szCs w:val="24"/>
        </w:rPr>
      </w:pPr>
      <w:r>
        <w:rPr>
          <w:rFonts w:hint="eastAsia"/>
          <w:color w:val="000000" w:themeColor="text1"/>
          <w:sz w:val="24"/>
          <w:szCs w:val="24"/>
        </w:rPr>
        <w:t>组员：</w:t>
      </w:r>
      <w:r>
        <w:rPr>
          <w:rFonts w:hint="eastAsia" w:cs="宋体"/>
          <w:b w:val="0"/>
          <w:bCs/>
          <w:color w:val="auto"/>
          <w:sz w:val="24"/>
          <w:szCs w:val="24"/>
          <w:vertAlign w:val="baseline"/>
          <w:lang w:val="en-US" w:eastAsia="zh-CN"/>
        </w:rPr>
        <w:t>艾文</w:t>
      </w:r>
    </w:p>
    <w:p w14:paraId="1DD0F1A2">
      <w:pPr>
        <w:spacing w:line="360" w:lineRule="auto"/>
        <w:ind w:firstLine="480" w:firstLineChars="200"/>
        <w:rPr>
          <w:color w:val="auto"/>
          <w:sz w:val="24"/>
          <w:szCs w:val="24"/>
        </w:rPr>
      </w:pPr>
      <w:r>
        <w:rPr>
          <w:rFonts w:hint="default" w:ascii="Times New Roman" w:hAnsi="Times New Roman" w:cs="Times New Roman"/>
          <w:color w:val="auto"/>
          <w:sz w:val="24"/>
          <w:szCs w:val="24"/>
          <w:lang w:eastAsia="zh-CN"/>
        </w:rPr>
        <w:t>（1）</w:t>
      </w:r>
      <w:r>
        <w:rPr>
          <w:rFonts w:hint="eastAsia"/>
          <w:color w:val="auto"/>
          <w:sz w:val="24"/>
          <w:szCs w:val="24"/>
        </w:rPr>
        <w:t>日常职责</w:t>
      </w:r>
    </w:p>
    <w:p w14:paraId="548EC381">
      <w:pPr>
        <w:spacing w:line="360" w:lineRule="auto"/>
        <w:ind w:firstLine="560"/>
        <w:rPr>
          <w:rFonts w:hint="eastAsia"/>
          <w:color w:val="auto"/>
          <w:sz w:val="24"/>
          <w:szCs w:val="24"/>
        </w:rPr>
      </w:pPr>
      <w:r>
        <w:rPr>
          <w:rFonts w:hint="default" w:ascii="Times New Roman" w:hAnsi="Times New Roman" w:cs="Times New Roman"/>
          <w:color w:val="auto"/>
          <w:sz w:val="24"/>
          <w:szCs w:val="24"/>
          <w:lang w:eastAsia="zh-CN"/>
        </w:rPr>
        <w:t>（a）</w:t>
      </w:r>
      <w:r>
        <w:rPr>
          <w:rFonts w:hint="eastAsia"/>
          <w:color w:val="auto"/>
          <w:sz w:val="24"/>
          <w:szCs w:val="24"/>
        </w:rPr>
        <w:t>负责应急物资的储备、保障工作，根据需要向公司提出物资储备购买计划；</w:t>
      </w:r>
    </w:p>
    <w:p w14:paraId="54BA5529">
      <w:pPr>
        <w:spacing w:line="360" w:lineRule="auto"/>
        <w:ind w:firstLine="560"/>
        <w:rPr>
          <w:rFonts w:hint="eastAsia"/>
          <w:color w:val="auto"/>
          <w:sz w:val="24"/>
          <w:szCs w:val="24"/>
        </w:rPr>
      </w:pPr>
      <w:r>
        <w:rPr>
          <w:rFonts w:hint="default" w:ascii="Times New Roman" w:hAnsi="Times New Roman" w:cs="Times New Roman"/>
          <w:color w:val="auto"/>
          <w:sz w:val="24"/>
          <w:szCs w:val="24"/>
          <w:lang w:eastAsia="zh-CN"/>
        </w:rPr>
        <w:t>（b）</w:t>
      </w:r>
      <w:r>
        <w:rPr>
          <w:rFonts w:hint="eastAsia"/>
          <w:color w:val="auto"/>
          <w:sz w:val="24"/>
          <w:szCs w:val="24"/>
        </w:rPr>
        <w:t>定期检查抢险抢修、个体防护、医疗救援、通讯联络等装备器材配备情况是否符合事故应急救援的需要。确保器材始终处于完好状态，确保应急状态可以良好使用。</w:t>
      </w:r>
    </w:p>
    <w:p w14:paraId="2E251787">
      <w:pPr>
        <w:spacing w:line="360" w:lineRule="auto"/>
        <w:ind w:firstLine="560"/>
        <w:rPr>
          <w:rFonts w:hint="eastAsia"/>
          <w:color w:val="auto"/>
          <w:sz w:val="24"/>
          <w:szCs w:val="24"/>
        </w:rPr>
      </w:pPr>
      <w:r>
        <w:rPr>
          <w:rFonts w:hint="default" w:ascii="Times New Roman" w:hAnsi="Times New Roman" w:cs="Times New Roman"/>
          <w:color w:val="auto"/>
          <w:sz w:val="24"/>
          <w:szCs w:val="24"/>
          <w:lang w:eastAsia="zh-CN"/>
        </w:rPr>
        <w:t>（2）</w:t>
      </w:r>
      <w:r>
        <w:rPr>
          <w:rFonts w:hint="eastAsia"/>
          <w:color w:val="auto"/>
          <w:sz w:val="24"/>
          <w:szCs w:val="24"/>
        </w:rPr>
        <w:t>事故状态应急职责</w:t>
      </w:r>
    </w:p>
    <w:p w14:paraId="0E0A36D7">
      <w:pPr>
        <w:spacing w:line="360" w:lineRule="auto"/>
        <w:ind w:firstLine="560"/>
        <w:rPr>
          <w:rFonts w:hint="eastAsia"/>
          <w:color w:val="auto"/>
          <w:sz w:val="24"/>
          <w:szCs w:val="24"/>
        </w:rPr>
      </w:pPr>
      <w:r>
        <w:rPr>
          <w:rFonts w:hint="default" w:ascii="Times New Roman" w:hAnsi="Times New Roman" w:cs="Times New Roman"/>
          <w:color w:val="auto"/>
          <w:sz w:val="24"/>
          <w:szCs w:val="24"/>
          <w:lang w:eastAsia="zh-CN"/>
        </w:rPr>
        <w:t>（a）</w:t>
      </w:r>
      <w:r>
        <w:rPr>
          <w:rFonts w:hint="eastAsia"/>
          <w:color w:val="auto"/>
          <w:sz w:val="24"/>
          <w:szCs w:val="24"/>
        </w:rPr>
        <w:t>在接到报警后，根据现场实际需要，迅速准备抢险抢救</w:t>
      </w:r>
      <w:r>
        <w:rPr>
          <w:rFonts w:hint="eastAsia"/>
          <w:color w:val="auto"/>
          <w:sz w:val="24"/>
          <w:szCs w:val="24"/>
          <w:lang w:eastAsia="zh-CN"/>
        </w:rPr>
        <w:t>物资</w:t>
      </w:r>
      <w:r>
        <w:rPr>
          <w:rFonts w:hint="eastAsia"/>
          <w:color w:val="auto"/>
          <w:sz w:val="24"/>
          <w:szCs w:val="24"/>
        </w:rPr>
        <w:t>及设备等工具；</w:t>
      </w:r>
    </w:p>
    <w:p w14:paraId="4CB1021F">
      <w:pPr>
        <w:spacing w:line="360" w:lineRule="auto"/>
        <w:ind w:firstLine="560"/>
        <w:rPr>
          <w:rFonts w:hint="eastAsia"/>
          <w:color w:val="auto"/>
          <w:sz w:val="24"/>
          <w:szCs w:val="24"/>
        </w:rPr>
      </w:pPr>
      <w:r>
        <w:rPr>
          <w:rFonts w:hint="default" w:ascii="Times New Roman" w:hAnsi="Times New Roman" w:cs="Times New Roman"/>
          <w:color w:val="auto"/>
          <w:sz w:val="24"/>
          <w:szCs w:val="24"/>
          <w:lang w:eastAsia="zh-CN"/>
        </w:rPr>
        <w:t>（b）</w:t>
      </w:r>
      <w:r>
        <w:rPr>
          <w:rFonts w:hint="eastAsia"/>
          <w:color w:val="auto"/>
          <w:sz w:val="24"/>
          <w:szCs w:val="24"/>
        </w:rPr>
        <w:t>根据事故的程度，能够及时向外单位联系，调剂应急器具等；</w:t>
      </w:r>
    </w:p>
    <w:p w14:paraId="7AD0FE5C">
      <w:pPr>
        <w:spacing w:line="360" w:lineRule="auto"/>
        <w:ind w:firstLine="560"/>
        <w:rPr>
          <w:rFonts w:hint="eastAsia"/>
          <w:color w:val="auto"/>
          <w:sz w:val="24"/>
          <w:szCs w:val="24"/>
        </w:rPr>
      </w:pPr>
      <w:r>
        <w:rPr>
          <w:rFonts w:hint="default" w:ascii="Times New Roman" w:hAnsi="Times New Roman" w:cs="Times New Roman"/>
          <w:color w:val="auto"/>
          <w:sz w:val="24"/>
          <w:szCs w:val="24"/>
          <w:lang w:eastAsia="zh-CN"/>
        </w:rPr>
        <w:t>（c）</w:t>
      </w:r>
      <w:r>
        <w:rPr>
          <w:rFonts w:hint="eastAsia"/>
          <w:color w:val="auto"/>
          <w:sz w:val="24"/>
          <w:szCs w:val="24"/>
        </w:rPr>
        <w:t>负责抢救受伤、中毒人员的生活必需品的供应；</w:t>
      </w:r>
    </w:p>
    <w:p w14:paraId="5EC0C48C">
      <w:pPr>
        <w:spacing w:line="360" w:lineRule="auto"/>
        <w:ind w:firstLine="560"/>
        <w:rPr>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d</w:t>
      </w:r>
      <w:r>
        <w:rPr>
          <w:rFonts w:hint="default" w:ascii="Times New Roman" w:hAnsi="Times New Roman" w:cs="Times New Roman"/>
          <w:color w:val="auto"/>
          <w:sz w:val="24"/>
          <w:szCs w:val="24"/>
          <w:lang w:eastAsia="zh-CN"/>
        </w:rPr>
        <w:t>）</w:t>
      </w:r>
      <w:r>
        <w:rPr>
          <w:rFonts w:hint="eastAsia" w:ascii="Times New Roman" w:hAnsi="Times New Roman"/>
          <w:color w:val="auto"/>
          <w:sz w:val="24"/>
          <w:szCs w:val="24"/>
          <w:lang w:eastAsia="zh-CN"/>
        </w:rPr>
        <w:t>负</w:t>
      </w:r>
      <w:r>
        <w:rPr>
          <w:rFonts w:hint="eastAsia"/>
          <w:color w:val="auto"/>
          <w:sz w:val="24"/>
          <w:szCs w:val="24"/>
        </w:rPr>
        <w:t>责抢险救援</w:t>
      </w:r>
      <w:r>
        <w:rPr>
          <w:rFonts w:hint="eastAsia"/>
          <w:color w:val="auto"/>
          <w:sz w:val="24"/>
          <w:szCs w:val="24"/>
          <w:lang w:eastAsia="zh-CN"/>
        </w:rPr>
        <w:t>物资</w:t>
      </w:r>
      <w:r>
        <w:rPr>
          <w:rFonts w:hint="eastAsia"/>
          <w:color w:val="auto"/>
          <w:sz w:val="24"/>
          <w:szCs w:val="24"/>
        </w:rPr>
        <w:t>的运输。</w:t>
      </w:r>
    </w:p>
    <w:p w14:paraId="073BB72E">
      <w:pPr>
        <w:pStyle w:val="4"/>
        <w:spacing w:line="360" w:lineRule="auto"/>
        <w:ind w:left="0" w:leftChars="0" w:firstLine="0" w:firstLineChars="0"/>
        <w:rPr>
          <w:rFonts w:hint="default" w:ascii="Times New Roman" w:hAnsi="Times New Roman" w:cs="Times New Roman"/>
          <w:b/>
          <w:bCs/>
          <w:color w:val="auto"/>
          <w:sz w:val="28"/>
          <w:szCs w:val="28"/>
        </w:rPr>
      </w:pPr>
      <w:bookmarkStart w:id="45" w:name="_Toc23192"/>
      <w:bookmarkStart w:id="46" w:name="_Toc21370"/>
      <w:r>
        <w:rPr>
          <w:rFonts w:hint="default" w:ascii="Times New Roman" w:hAnsi="Times New Roman" w:cs="Times New Roman"/>
          <w:b/>
          <w:bCs/>
          <w:color w:val="auto"/>
          <w:sz w:val="28"/>
          <w:szCs w:val="28"/>
          <w:lang w:val="en-US" w:eastAsia="zh-CN"/>
        </w:rPr>
        <w:t>2.2.5</w:t>
      </w:r>
      <w:r>
        <w:rPr>
          <w:rFonts w:hint="default" w:ascii="Times New Roman" w:hAnsi="Times New Roman" w:cs="Times New Roman"/>
          <w:b/>
          <w:bCs/>
          <w:color w:val="auto"/>
          <w:sz w:val="28"/>
          <w:szCs w:val="28"/>
        </w:rPr>
        <w:t>警戒疏散组主要职责</w:t>
      </w:r>
      <w:bookmarkEnd w:id="45"/>
      <w:bookmarkEnd w:id="46"/>
    </w:p>
    <w:p w14:paraId="2164F9AD">
      <w:pPr>
        <w:spacing w:line="360" w:lineRule="auto"/>
        <w:ind w:firstLine="560"/>
        <w:rPr>
          <w:rFonts w:hint="default" w:ascii="Times New Roman" w:hAnsi="Times New Roman" w:cs="Times New Roman"/>
          <w:color w:val="000000" w:themeColor="text1"/>
          <w:sz w:val="24"/>
          <w:szCs w:val="24"/>
          <w:lang w:val="en-US" w:eastAsia="zh-CN"/>
        </w:rPr>
      </w:pPr>
      <w:r>
        <w:rPr>
          <w:rFonts w:hint="eastAsia"/>
          <w:color w:val="000000" w:themeColor="text1"/>
          <w:sz w:val="24"/>
          <w:szCs w:val="24"/>
        </w:rPr>
        <w:t>组长：</w:t>
      </w:r>
      <w:r>
        <w:rPr>
          <w:rFonts w:hint="eastAsia"/>
          <w:color w:val="000000" w:themeColor="text1"/>
          <w:sz w:val="24"/>
          <w:szCs w:val="24"/>
          <w:lang w:val="en-US" w:eastAsia="zh-CN"/>
        </w:rPr>
        <w:t>李林</w:t>
      </w:r>
      <w:r>
        <w:rPr>
          <w:rFonts w:hint="default" w:ascii="Times New Roman" w:hAnsi="Times New Roman" w:cs="Times New Roman"/>
          <w:color w:val="000000" w:themeColor="text1"/>
          <w:sz w:val="24"/>
          <w:szCs w:val="24"/>
          <w:lang w:val="en-US" w:eastAsia="zh-CN"/>
        </w:rPr>
        <w:t>13616997636</w:t>
      </w:r>
    </w:p>
    <w:p w14:paraId="7D315957">
      <w:pPr>
        <w:spacing w:line="360" w:lineRule="auto"/>
        <w:ind w:firstLine="560"/>
        <w:rPr>
          <w:color w:val="000000" w:themeColor="text1"/>
          <w:sz w:val="24"/>
          <w:szCs w:val="24"/>
        </w:rPr>
      </w:pPr>
      <w:r>
        <w:rPr>
          <w:rFonts w:hint="eastAsia"/>
          <w:color w:val="000000" w:themeColor="text1"/>
          <w:sz w:val="24"/>
          <w:szCs w:val="24"/>
        </w:rPr>
        <w:t>组员：</w:t>
      </w:r>
      <w:r>
        <w:rPr>
          <w:rFonts w:hint="eastAsia" w:cs="宋体"/>
          <w:b w:val="0"/>
          <w:bCs/>
          <w:color w:val="auto"/>
          <w:sz w:val="24"/>
          <w:szCs w:val="24"/>
          <w:vertAlign w:val="baseline"/>
          <w:lang w:val="en-US" w:eastAsia="zh-CN"/>
        </w:rPr>
        <w:t>黎姝慧</w:t>
      </w:r>
    </w:p>
    <w:p w14:paraId="1ABCE0CE">
      <w:pPr>
        <w:spacing w:line="360" w:lineRule="auto"/>
        <w:ind w:firstLine="560"/>
        <w:rPr>
          <w:rFonts w:hint="eastAsia"/>
          <w:color w:val="auto"/>
          <w:sz w:val="24"/>
          <w:szCs w:val="24"/>
        </w:rPr>
      </w:pPr>
      <w:r>
        <w:rPr>
          <w:rFonts w:hint="default" w:ascii="Times New Roman" w:hAnsi="Times New Roman" w:cs="Times New Roman"/>
          <w:color w:val="auto"/>
          <w:sz w:val="24"/>
          <w:szCs w:val="24"/>
          <w:lang w:eastAsia="zh-CN"/>
        </w:rPr>
        <w:t>（1）</w:t>
      </w:r>
      <w:r>
        <w:rPr>
          <w:rFonts w:hint="eastAsia"/>
          <w:color w:val="auto"/>
          <w:sz w:val="24"/>
          <w:szCs w:val="24"/>
        </w:rPr>
        <w:t>发生事故后，根据事故情景</w:t>
      </w:r>
      <w:r>
        <w:rPr>
          <w:rFonts w:hint="eastAsia"/>
          <w:color w:val="auto"/>
          <w:sz w:val="24"/>
          <w:szCs w:val="24"/>
          <w:lang w:eastAsia="zh-CN"/>
        </w:rPr>
        <w:t>佩戴</w:t>
      </w:r>
      <w:r>
        <w:rPr>
          <w:rFonts w:hint="eastAsia"/>
          <w:color w:val="auto"/>
          <w:sz w:val="24"/>
          <w:szCs w:val="24"/>
        </w:rPr>
        <w:t>好防护服、防毒面具等，迅速奔赴现场；根据</w:t>
      </w:r>
      <w:r>
        <w:rPr>
          <w:rFonts w:hint="eastAsia"/>
          <w:color w:val="auto"/>
          <w:sz w:val="24"/>
          <w:szCs w:val="24"/>
          <w:lang w:val="en-US" w:eastAsia="zh-CN"/>
        </w:rPr>
        <w:t>事故</w:t>
      </w:r>
      <w:r>
        <w:rPr>
          <w:rFonts w:hint="eastAsia"/>
          <w:color w:val="auto"/>
          <w:sz w:val="24"/>
          <w:szCs w:val="24"/>
        </w:rPr>
        <w:t>影响范围，设置禁区，布置巡查哨，加强警戒，巡逻检查，严禁无关人员进入禁区；</w:t>
      </w:r>
    </w:p>
    <w:p w14:paraId="3B82716E">
      <w:pPr>
        <w:spacing w:line="360" w:lineRule="auto"/>
        <w:ind w:firstLine="560"/>
        <w:rPr>
          <w:rFonts w:hint="eastAsia"/>
          <w:color w:val="auto"/>
          <w:sz w:val="24"/>
          <w:szCs w:val="24"/>
        </w:rPr>
      </w:pPr>
      <w:r>
        <w:rPr>
          <w:rFonts w:hint="default" w:ascii="Times New Roman" w:hAnsi="Times New Roman" w:cs="Times New Roman"/>
          <w:color w:val="auto"/>
          <w:sz w:val="24"/>
          <w:szCs w:val="24"/>
          <w:lang w:eastAsia="zh-CN"/>
        </w:rPr>
        <w:t>（2）</w:t>
      </w:r>
      <w:r>
        <w:rPr>
          <w:rFonts w:hint="eastAsia"/>
          <w:color w:val="auto"/>
          <w:sz w:val="24"/>
          <w:szCs w:val="24"/>
        </w:rPr>
        <w:t>接到报警后，设警戒线，维护周边道路交通</w:t>
      </w:r>
      <w:r>
        <w:rPr>
          <w:rFonts w:hint="eastAsia"/>
          <w:color w:val="auto"/>
          <w:sz w:val="24"/>
          <w:szCs w:val="24"/>
          <w:lang w:eastAsia="zh-CN"/>
        </w:rPr>
        <w:t>秩序</w:t>
      </w:r>
      <w:r>
        <w:rPr>
          <w:rFonts w:hint="eastAsia"/>
          <w:color w:val="auto"/>
          <w:sz w:val="24"/>
          <w:szCs w:val="24"/>
        </w:rPr>
        <w:t>，负责公众疏散（包括周边人员），引导外来救援力量进入事故发生点，严禁外来人员入厂围观；</w:t>
      </w:r>
    </w:p>
    <w:p w14:paraId="23FC0E8B">
      <w:pPr>
        <w:spacing w:line="360" w:lineRule="auto"/>
        <w:ind w:firstLine="560"/>
        <w:rPr>
          <w:rFonts w:hint="eastAsia"/>
          <w:color w:val="auto"/>
          <w:sz w:val="24"/>
          <w:szCs w:val="24"/>
        </w:rPr>
      </w:pPr>
      <w:r>
        <w:rPr>
          <w:rFonts w:hint="default" w:ascii="Times New Roman" w:hAnsi="Times New Roman" w:cs="Times New Roman"/>
          <w:color w:val="auto"/>
          <w:sz w:val="24"/>
          <w:szCs w:val="24"/>
          <w:lang w:eastAsia="zh-CN"/>
        </w:rPr>
        <w:t>（3）</w:t>
      </w:r>
      <w:r>
        <w:rPr>
          <w:rFonts w:hint="eastAsia"/>
          <w:color w:val="auto"/>
          <w:sz w:val="24"/>
          <w:szCs w:val="24"/>
        </w:rPr>
        <w:t>应到事故发生区域封路，指挥抢救车辆行驶路线。</w:t>
      </w:r>
    </w:p>
    <w:p w14:paraId="09CD36D8">
      <w:pPr>
        <w:spacing w:line="360" w:lineRule="auto"/>
        <w:ind w:firstLine="560"/>
        <w:rPr>
          <w:rFonts w:hint="eastAsia"/>
          <w:color w:val="auto"/>
          <w:sz w:val="24"/>
          <w:szCs w:val="24"/>
        </w:rPr>
      </w:pPr>
      <w:r>
        <w:rPr>
          <w:rFonts w:hint="default" w:ascii="Times New Roman" w:hAnsi="Times New Roman" w:cs="Times New Roman"/>
          <w:color w:val="auto"/>
          <w:sz w:val="24"/>
          <w:szCs w:val="24"/>
          <w:lang w:eastAsia="zh-CN"/>
        </w:rPr>
        <w:t>（4）</w:t>
      </w:r>
      <w:r>
        <w:rPr>
          <w:rFonts w:hint="eastAsia"/>
          <w:color w:val="auto"/>
          <w:sz w:val="24"/>
          <w:szCs w:val="24"/>
        </w:rPr>
        <w:t>派出人员做好全厂雨水口、污水排放口封堵导流准备。</w:t>
      </w:r>
    </w:p>
    <w:p w14:paraId="3A014DDF">
      <w:pPr>
        <w:spacing w:line="360" w:lineRule="auto"/>
        <w:ind w:firstLine="560"/>
        <w:rPr>
          <w:rFonts w:hint="eastAsia"/>
          <w:color w:val="auto"/>
          <w:sz w:val="24"/>
          <w:szCs w:val="24"/>
        </w:rPr>
      </w:pPr>
      <w:r>
        <w:rPr>
          <w:rFonts w:hint="default" w:ascii="Times New Roman" w:hAnsi="Times New Roman" w:eastAsia="宋体" w:cs="Times New Roman"/>
          <w:color w:val="auto"/>
          <w:sz w:val="24"/>
          <w:szCs w:val="24"/>
          <w:lang w:eastAsia="zh-CN"/>
        </w:rPr>
        <w:t>（5）</w:t>
      </w:r>
      <w:r>
        <w:rPr>
          <w:rFonts w:hint="eastAsia"/>
          <w:color w:val="auto"/>
          <w:sz w:val="24"/>
          <w:szCs w:val="24"/>
        </w:rPr>
        <w:t>控制厂内车辆的移动，根据风向，指挥企业内的车辆移动和人员疏散。</w:t>
      </w:r>
    </w:p>
    <w:p w14:paraId="48C3795A">
      <w:pPr>
        <w:pStyle w:val="4"/>
        <w:spacing w:line="360" w:lineRule="auto"/>
        <w:ind w:left="0" w:leftChars="0" w:firstLine="0" w:firstLineChars="0"/>
        <w:rPr>
          <w:rFonts w:ascii="Times New Roman" w:hAnsi="Times New Roman"/>
          <w:color w:val="auto"/>
          <w:sz w:val="24"/>
          <w:szCs w:val="24"/>
        </w:rPr>
      </w:pPr>
      <w:bookmarkStart w:id="47" w:name="_Toc854"/>
      <w:r>
        <w:rPr>
          <w:rFonts w:hint="default" w:ascii="Times New Roman" w:hAnsi="Times New Roman" w:cs="Times New Roman"/>
          <w:b/>
          <w:bCs/>
          <w:color w:val="auto"/>
          <w:sz w:val="28"/>
          <w:szCs w:val="28"/>
          <w:lang w:val="en-US" w:eastAsia="zh-CN"/>
        </w:rPr>
        <w:t>2.2.6</w:t>
      </w:r>
      <w:r>
        <w:rPr>
          <w:rFonts w:hint="default" w:ascii="Times New Roman" w:hAnsi="Times New Roman" w:cs="Times New Roman"/>
          <w:b/>
          <w:bCs/>
          <w:color w:val="auto"/>
          <w:sz w:val="28"/>
          <w:szCs w:val="28"/>
        </w:rPr>
        <w:t>事故调查善后组主要职责</w:t>
      </w:r>
      <w:bookmarkEnd w:id="47"/>
    </w:p>
    <w:p w14:paraId="64D1F6A9">
      <w:pPr>
        <w:spacing w:line="360" w:lineRule="auto"/>
        <w:ind w:firstLine="560"/>
        <w:rPr>
          <w:rFonts w:hint="default" w:eastAsia="宋体"/>
          <w:color w:val="000000" w:themeColor="text1"/>
          <w:sz w:val="24"/>
          <w:szCs w:val="24"/>
          <w:lang w:val="en-US" w:eastAsia="zh-CN"/>
        </w:rPr>
      </w:pPr>
      <w:r>
        <w:rPr>
          <w:rFonts w:hint="eastAsia"/>
          <w:color w:val="000000" w:themeColor="text1"/>
          <w:sz w:val="24"/>
          <w:szCs w:val="24"/>
        </w:rPr>
        <w:t>组长：</w:t>
      </w:r>
      <w:r>
        <w:rPr>
          <w:rFonts w:hint="eastAsia"/>
          <w:color w:val="000000" w:themeColor="text1"/>
          <w:sz w:val="24"/>
          <w:szCs w:val="24"/>
          <w:lang w:val="en-US" w:eastAsia="zh-CN"/>
        </w:rPr>
        <w:t xml:space="preserve">李同庚 </w:t>
      </w:r>
      <w:r>
        <w:rPr>
          <w:rFonts w:hint="default" w:ascii="Times New Roman" w:hAnsi="Times New Roman" w:cs="Times New Roman"/>
          <w:color w:val="000000" w:themeColor="text1"/>
          <w:sz w:val="24"/>
          <w:szCs w:val="24"/>
          <w:lang w:val="en-US" w:eastAsia="zh-CN"/>
        </w:rPr>
        <w:t>13907907280</w:t>
      </w:r>
    </w:p>
    <w:p w14:paraId="033D633D">
      <w:pPr>
        <w:spacing w:line="360" w:lineRule="auto"/>
        <w:ind w:firstLine="560"/>
        <w:rPr>
          <w:rFonts w:hint="eastAsia"/>
          <w:color w:val="auto"/>
          <w:sz w:val="24"/>
          <w:szCs w:val="24"/>
        </w:rPr>
      </w:pPr>
      <w:r>
        <w:rPr>
          <w:rFonts w:hint="eastAsia"/>
          <w:color w:val="000000" w:themeColor="text1"/>
          <w:sz w:val="24"/>
          <w:szCs w:val="24"/>
        </w:rPr>
        <w:t>组员：</w:t>
      </w:r>
      <w:r>
        <w:rPr>
          <w:rFonts w:hint="eastAsia" w:cs="宋体"/>
          <w:b w:val="0"/>
          <w:bCs/>
          <w:color w:val="auto"/>
          <w:sz w:val="24"/>
          <w:szCs w:val="24"/>
          <w:vertAlign w:val="baseline"/>
          <w:lang w:val="en-US" w:eastAsia="zh-CN"/>
        </w:rPr>
        <w:t>肖爱平</w:t>
      </w:r>
    </w:p>
    <w:p w14:paraId="41F2EF61">
      <w:pPr>
        <w:spacing w:line="360" w:lineRule="auto"/>
        <w:ind w:firstLine="560"/>
        <w:rPr>
          <w:rFonts w:hint="eastAsia"/>
          <w:color w:val="auto"/>
          <w:sz w:val="24"/>
          <w:szCs w:val="24"/>
        </w:rPr>
      </w:pPr>
      <w:r>
        <w:rPr>
          <w:rFonts w:hint="default" w:ascii="Times New Roman" w:hAnsi="Times New Roman" w:cs="Times New Roman"/>
          <w:color w:val="auto"/>
          <w:sz w:val="24"/>
          <w:szCs w:val="24"/>
          <w:lang w:eastAsia="zh-CN"/>
        </w:rPr>
        <w:t>（1）</w:t>
      </w:r>
      <w:r>
        <w:rPr>
          <w:rFonts w:hint="eastAsia"/>
          <w:color w:val="auto"/>
          <w:sz w:val="24"/>
          <w:szCs w:val="24"/>
        </w:rPr>
        <w:t>查明事故经过、人员伤亡和财产损失情况；</w:t>
      </w:r>
    </w:p>
    <w:p w14:paraId="5CDEE477">
      <w:pPr>
        <w:spacing w:line="360" w:lineRule="auto"/>
        <w:ind w:firstLine="560"/>
        <w:rPr>
          <w:rFonts w:hint="eastAsia"/>
          <w:color w:val="auto"/>
          <w:sz w:val="24"/>
          <w:szCs w:val="24"/>
        </w:rPr>
      </w:pPr>
      <w:r>
        <w:rPr>
          <w:rFonts w:hint="default" w:ascii="Times New Roman" w:hAnsi="Times New Roman" w:cs="Times New Roman"/>
          <w:color w:val="auto"/>
          <w:sz w:val="24"/>
          <w:szCs w:val="24"/>
          <w:lang w:eastAsia="zh-CN"/>
        </w:rPr>
        <w:t>（2）</w:t>
      </w:r>
      <w:r>
        <w:rPr>
          <w:rFonts w:hint="eastAsia"/>
          <w:color w:val="auto"/>
          <w:sz w:val="24"/>
          <w:szCs w:val="24"/>
        </w:rPr>
        <w:t>查明事故的原因、确定事故的性质和责任，提出对事故责任者的处理建议；</w:t>
      </w:r>
    </w:p>
    <w:p w14:paraId="0094FB1D">
      <w:pPr>
        <w:spacing w:line="360" w:lineRule="auto"/>
        <w:ind w:firstLine="560"/>
        <w:rPr>
          <w:rFonts w:hint="eastAsia"/>
          <w:color w:val="auto"/>
          <w:sz w:val="24"/>
          <w:szCs w:val="24"/>
        </w:rPr>
      </w:pPr>
      <w:r>
        <w:rPr>
          <w:rFonts w:hint="default" w:ascii="Times New Roman" w:hAnsi="Times New Roman" w:cs="Times New Roman"/>
          <w:color w:val="auto"/>
          <w:sz w:val="24"/>
          <w:szCs w:val="24"/>
          <w:lang w:eastAsia="zh-CN"/>
        </w:rPr>
        <w:t>（3）</w:t>
      </w:r>
      <w:r>
        <w:rPr>
          <w:rFonts w:hint="eastAsia"/>
          <w:color w:val="auto"/>
          <w:sz w:val="24"/>
          <w:szCs w:val="24"/>
        </w:rPr>
        <w:t>为公众咨询、接待、安抚受害人家属，进行现场接待、政策解释和疏导工作。</w:t>
      </w:r>
    </w:p>
    <w:p w14:paraId="7CCCD86C">
      <w:pPr>
        <w:spacing w:line="360" w:lineRule="auto"/>
        <w:ind w:firstLine="560"/>
        <w:rPr>
          <w:rFonts w:hint="eastAsia"/>
          <w:color w:val="auto"/>
          <w:sz w:val="24"/>
          <w:szCs w:val="24"/>
        </w:rPr>
      </w:pPr>
      <w:r>
        <w:rPr>
          <w:rFonts w:hint="default" w:ascii="Times New Roman" w:hAnsi="Times New Roman" w:cs="Times New Roman"/>
          <w:color w:val="auto"/>
          <w:sz w:val="24"/>
          <w:szCs w:val="24"/>
          <w:lang w:eastAsia="zh-CN"/>
        </w:rPr>
        <w:t>（4）</w:t>
      </w:r>
      <w:r>
        <w:rPr>
          <w:rFonts w:hint="eastAsia"/>
          <w:color w:val="auto"/>
          <w:sz w:val="24"/>
          <w:szCs w:val="24"/>
        </w:rPr>
        <w:t>负责善后处置工作。</w:t>
      </w:r>
    </w:p>
    <w:p w14:paraId="3769531B">
      <w:pPr>
        <w:spacing w:line="360" w:lineRule="auto"/>
        <w:ind w:firstLine="560"/>
        <w:rPr>
          <w:rFonts w:hint="eastAsia"/>
          <w:color w:val="auto"/>
          <w:sz w:val="24"/>
          <w:szCs w:val="24"/>
        </w:rPr>
      </w:pP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lang w:eastAsia="zh-CN"/>
        </w:rPr>
        <w:t>）</w:t>
      </w:r>
      <w:r>
        <w:rPr>
          <w:rFonts w:hint="eastAsia" w:ascii="Times New Roman" w:hAnsi="Times New Roman"/>
          <w:color w:val="auto"/>
          <w:sz w:val="24"/>
          <w:szCs w:val="24"/>
          <w:lang w:eastAsia="zh-CN"/>
        </w:rPr>
        <w:t>检</w:t>
      </w:r>
      <w:r>
        <w:rPr>
          <w:rFonts w:hint="eastAsia"/>
          <w:color w:val="auto"/>
          <w:sz w:val="24"/>
          <w:szCs w:val="24"/>
        </w:rPr>
        <w:t>查控制事故的应急措施是否得当落实，提出防止类似事故再发生的技术措施和事故教训，提出今后需要研究的课题</w:t>
      </w:r>
      <w:r>
        <w:rPr>
          <w:rFonts w:hint="eastAsia"/>
          <w:color w:val="auto"/>
          <w:sz w:val="24"/>
          <w:szCs w:val="24"/>
          <w:lang w:eastAsia="zh-CN"/>
        </w:rPr>
        <w:t>，</w:t>
      </w:r>
      <w:r>
        <w:rPr>
          <w:rFonts w:hint="eastAsia"/>
          <w:color w:val="auto"/>
          <w:sz w:val="24"/>
          <w:szCs w:val="24"/>
        </w:rPr>
        <w:t>对公司有关制度、条例、规程提出修改意见，写出事故调查报告。</w:t>
      </w:r>
    </w:p>
    <w:p w14:paraId="5A001534">
      <w:pPr>
        <w:pStyle w:val="3"/>
        <w:bidi w:val="0"/>
        <w:spacing w:line="360" w:lineRule="auto"/>
        <w:ind w:left="0" w:leftChars="0" w:firstLine="0" w:firstLineChars="0"/>
        <w:rPr>
          <w:rFonts w:hint="default" w:ascii="Times New Roman" w:hAnsi="Times New Roman" w:cs="Times New Roman"/>
          <w:b/>
          <w:bCs/>
          <w:sz w:val="30"/>
          <w:szCs w:val="30"/>
        </w:rPr>
      </w:pPr>
      <w:bookmarkStart w:id="48" w:name="_Toc12797"/>
      <w:bookmarkStart w:id="49" w:name="_Toc17100"/>
      <w:bookmarkStart w:id="50" w:name="_Toc19141"/>
      <w:bookmarkStart w:id="51" w:name="_Toc10163"/>
      <w:bookmarkStart w:id="52" w:name="_Toc418943881"/>
      <w:bookmarkStart w:id="53" w:name="_Toc409710472"/>
      <w:bookmarkStart w:id="54" w:name="_Toc343540508"/>
      <w:bookmarkStart w:id="55" w:name="_Toc359426979"/>
      <w:bookmarkStart w:id="56" w:name="_Toc393102634"/>
      <w:r>
        <w:rPr>
          <w:rFonts w:hint="default" w:ascii="Times New Roman" w:hAnsi="Times New Roman" w:cs="Times New Roman"/>
          <w:b/>
          <w:bCs/>
          <w:sz w:val="30"/>
          <w:szCs w:val="30"/>
          <w:lang w:val="en-US" w:eastAsia="zh-CN"/>
        </w:rPr>
        <w:t>2.3</w:t>
      </w:r>
      <w:r>
        <w:rPr>
          <w:rFonts w:hint="default" w:ascii="Times New Roman" w:hAnsi="Times New Roman" w:cs="Times New Roman"/>
          <w:b/>
          <w:bCs/>
          <w:sz w:val="30"/>
          <w:szCs w:val="30"/>
        </w:rPr>
        <w:t>外部应急救援力量</w:t>
      </w:r>
      <w:bookmarkEnd w:id="48"/>
      <w:bookmarkEnd w:id="49"/>
      <w:bookmarkEnd w:id="50"/>
      <w:bookmarkEnd w:id="51"/>
      <w:bookmarkEnd w:id="52"/>
    </w:p>
    <w:bookmarkEnd w:id="53"/>
    <w:bookmarkEnd w:id="54"/>
    <w:bookmarkEnd w:id="55"/>
    <w:bookmarkEnd w:id="56"/>
    <w:p w14:paraId="5E6E71D9">
      <w:pPr>
        <w:spacing w:line="360" w:lineRule="auto"/>
        <w:ind w:firstLine="560"/>
        <w:rPr>
          <w:color w:val="auto"/>
          <w:sz w:val="24"/>
          <w:szCs w:val="24"/>
        </w:rPr>
      </w:pPr>
      <w:r>
        <w:rPr>
          <w:color w:val="auto"/>
          <w:sz w:val="24"/>
          <w:szCs w:val="24"/>
        </w:rPr>
        <w:t>突发环境事件发生时，可请求支援的外部应急救援力量，主要包括：</w:t>
      </w:r>
    </w:p>
    <w:p w14:paraId="59038838">
      <w:pPr>
        <w:spacing w:line="360" w:lineRule="auto"/>
        <w:ind w:firstLine="560"/>
        <w:rPr>
          <w:color w:val="auto"/>
          <w:sz w:val="24"/>
          <w:szCs w:val="24"/>
        </w:rPr>
      </w:pPr>
      <w:r>
        <w:rPr>
          <w:rFonts w:hint="eastAsia" w:ascii="Times New Roman" w:hAnsi="Times New Roman"/>
          <w:color w:val="auto"/>
          <w:sz w:val="24"/>
          <w:szCs w:val="24"/>
          <w:lang w:eastAsia="zh-CN"/>
        </w:rPr>
        <w:t>1</w:t>
      </w:r>
      <w:r>
        <w:rPr>
          <w:color w:val="auto"/>
          <w:sz w:val="24"/>
          <w:szCs w:val="24"/>
        </w:rPr>
        <w:t>）上级主管部门：包括</w:t>
      </w:r>
      <w:r>
        <w:rPr>
          <w:rFonts w:hint="eastAsia"/>
          <w:color w:val="auto"/>
          <w:sz w:val="24"/>
          <w:szCs w:val="24"/>
          <w:lang w:val="en-US" w:eastAsia="zh-CN"/>
        </w:rPr>
        <w:t>新余市</w:t>
      </w:r>
      <w:r>
        <w:rPr>
          <w:color w:val="auto"/>
          <w:sz w:val="24"/>
          <w:szCs w:val="24"/>
        </w:rPr>
        <w:t>应急办、</w:t>
      </w:r>
      <w:r>
        <w:rPr>
          <w:rFonts w:hint="eastAsia"/>
          <w:color w:val="auto"/>
          <w:sz w:val="24"/>
          <w:szCs w:val="24"/>
          <w:lang w:val="en-US" w:eastAsia="zh-CN"/>
        </w:rPr>
        <w:t>新余市生态环境局</w:t>
      </w:r>
      <w:r>
        <w:rPr>
          <w:color w:val="auto"/>
          <w:sz w:val="24"/>
          <w:szCs w:val="24"/>
        </w:rPr>
        <w:t>等单位；</w:t>
      </w:r>
    </w:p>
    <w:p w14:paraId="492CC5C3">
      <w:pPr>
        <w:spacing w:line="360" w:lineRule="auto"/>
        <w:ind w:firstLine="560"/>
        <w:rPr>
          <w:color w:val="auto"/>
          <w:sz w:val="24"/>
          <w:szCs w:val="24"/>
        </w:rPr>
      </w:pPr>
      <w:r>
        <w:rPr>
          <w:rFonts w:hint="eastAsia" w:ascii="Times New Roman" w:hAnsi="Times New Roman"/>
          <w:color w:val="auto"/>
          <w:sz w:val="24"/>
          <w:szCs w:val="24"/>
          <w:lang w:eastAsia="zh-CN"/>
        </w:rPr>
        <w:t>2</w:t>
      </w:r>
      <w:r>
        <w:rPr>
          <w:color w:val="auto"/>
          <w:sz w:val="24"/>
          <w:szCs w:val="24"/>
        </w:rPr>
        <w:t>）政府公安消防、医疗卫生等主管部门：主要包括</w:t>
      </w:r>
      <w:r>
        <w:rPr>
          <w:rFonts w:hint="eastAsia"/>
          <w:color w:val="auto"/>
          <w:sz w:val="24"/>
          <w:szCs w:val="24"/>
          <w:lang w:eastAsia="zh-CN"/>
        </w:rPr>
        <w:t>新余市</w:t>
      </w:r>
      <w:r>
        <w:rPr>
          <w:color w:val="auto"/>
          <w:sz w:val="24"/>
          <w:szCs w:val="24"/>
        </w:rPr>
        <w:t>政府、</w:t>
      </w:r>
      <w:r>
        <w:rPr>
          <w:rFonts w:hint="eastAsia"/>
          <w:color w:val="auto"/>
          <w:sz w:val="24"/>
          <w:szCs w:val="24"/>
          <w:lang w:eastAsia="zh-CN"/>
        </w:rPr>
        <w:t>新余市</w:t>
      </w:r>
      <w:r>
        <w:rPr>
          <w:color w:val="auto"/>
          <w:sz w:val="24"/>
          <w:szCs w:val="24"/>
        </w:rPr>
        <w:t>应急指挥中心，供水、供电以及消防、医院等相关单位；</w:t>
      </w:r>
    </w:p>
    <w:p w14:paraId="7BFD7462">
      <w:pPr>
        <w:spacing w:line="360" w:lineRule="auto"/>
        <w:ind w:firstLine="560"/>
        <w:rPr>
          <w:color w:val="auto"/>
          <w:sz w:val="24"/>
          <w:szCs w:val="24"/>
        </w:rPr>
      </w:pPr>
      <w:r>
        <w:rPr>
          <w:rFonts w:hint="eastAsia" w:ascii="Times New Roman" w:hAnsi="Times New Roman"/>
          <w:color w:val="auto"/>
          <w:sz w:val="24"/>
          <w:szCs w:val="24"/>
          <w:lang w:eastAsia="zh-CN"/>
        </w:rPr>
        <w:t>3</w:t>
      </w:r>
      <w:r>
        <w:rPr>
          <w:color w:val="auto"/>
          <w:sz w:val="24"/>
          <w:szCs w:val="24"/>
        </w:rPr>
        <w:t>）</w:t>
      </w:r>
      <w:r>
        <w:rPr>
          <w:rFonts w:hint="eastAsia"/>
          <w:color w:val="auto"/>
          <w:sz w:val="24"/>
          <w:szCs w:val="24"/>
          <w:lang w:eastAsia="zh-CN"/>
        </w:rPr>
        <w:t>其他</w:t>
      </w:r>
      <w:r>
        <w:rPr>
          <w:color w:val="auto"/>
          <w:sz w:val="24"/>
          <w:szCs w:val="24"/>
        </w:rPr>
        <w:t>相关企事业单位</w:t>
      </w:r>
      <w:r>
        <w:rPr>
          <w:rFonts w:hint="eastAsia"/>
          <w:color w:val="auto"/>
          <w:sz w:val="24"/>
          <w:szCs w:val="24"/>
        </w:rPr>
        <w:t>：</w:t>
      </w:r>
      <w:r>
        <w:rPr>
          <w:rFonts w:hint="eastAsia"/>
          <w:color w:val="auto"/>
          <w:sz w:val="24"/>
          <w:szCs w:val="24"/>
          <w:lang w:val="en-US" w:eastAsia="zh-CN"/>
        </w:rPr>
        <w:t>新余市环境监测站</w:t>
      </w:r>
      <w:r>
        <w:rPr>
          <w:rFonts w:hint="eastAsia"/>
          <w:color w:val="auto"/>
          <w:sz w:val="24"/>
          <w:szCs w:val="24"/>
          <w:lang w:eastAsia="zh-CN"/>
        </w:rPr>
        <w:t>，</w:t>
      </w:r>
      <w:r>
        <w:rPr>
          <w:rFonts w:hint="eastAsia"/>
          <w:color w:val="auto"/>
          <w:sz w:val="24"/>
          <w:szCs w:val="24"/>
          <w:lang w:val="en-US" w:eastAsia="zh-CN"/>
        </w:rPr>
        <w:t>第三方有资质的监测单位</w:t>
      </w:r>
      <w:r>
        <w:rPr>
          <w:rFonts w:hint="eastAsia"/>
          <w:color w:val="auto"/>
          <w:sz w:val="24"/>
          <w:szCs w:val="24"/>
        </w:rPr>
        <w:t>；</w:t>
      </w:r>
    </w:p>
    <w:p w14:paraId="72AC3131">
      <w:pPr>
        <w:spacing w:line="360" w:lineRule="auto"/>
        <w:ind w:firstLine="560"/>
        <w:rPr>
          <w:color w:val="auto"/>
          <w:sz w:val="24"/>
          <w:szCs w:val="24"/>
        </w:rPr>
      </w:pPr>
      <w:r>
        <w:rPr>
          <w:rFonts w:hint="eastAsia" w:ascii="Times New Roman" w:hAnsi="Times New Roman"/>
          <w:color w:val="auto"/>
          <w:sz w:val="24"/>
          <w:szCs w:val="24"/>
          <w:lang w:eastAsia="zh-CN"/>
        </w:rPr>
        <w:t>4</w:t>
      </w:r>
      <w:r>
        <w:rPr>
          <w:rFonts w:hint="eastAsia"/>
          <w:color w:val="auto"/>
          <w:sz w:val="24"/>
          <w:szCs w:val="24"/>
        </w:rPr>
        <w:t>）</w:t>
      </w:r>
      <w:r>
        <w:rPr>
          <w:color w:val="auto"/>
          <w:sz w:val="24"/>
          <w:szCs w:val="24"/>
        </w:rPr>
        <w:t>应急专家组</w:t>
      </w:r>
      <w:r>
        <w:rPr>
          <w:rFonts w:hint="eastAsia"/>
          <w:color w:val="auto"/>
          <w:sz w:val="24"/>
          <w:szCs w:val="24"/>
        </w:rPr>
        <w:t>：</w:t>
      </w:r>
      <w:r>
        <w:rPr>
          <w:color w:val="auto"/>
          <w:sz w:val="24"/>
          <w:szCs w:val="24"/>
        </w:rPr>
        <w:t>接到企业援助请求时，为公司环境突发事件应急救援工作提供有力的技术支持和专业指导。必要时，及时赶到事件现场协助指导救援工作，参与制定现场应急处置方案，提供技术支持；对</w:t>
      </w:r>
      <w:r>
        <w:rPr>
          <w:rFonts w:hint="eastAsia"/>
          <w:color w:val="auto"/>
          <w:sz w:val="24"/>
          <w:szCs w:val="24"/>
          <w:lang w:val="en-US" w:eastAsia="zh-CN"/>
        </w:rPr>
        <w:t>沼气泄漏爆炸</w:t>
      </w:r>
      <w:r>
        <w:rPr>
          <w:color w:val="auto"/>
          <w:sz w:val="24"/>
          <w:szCs w:val="24"/>
        </w:rPr>
        <w:t>处置、污水事件排放等事件提供环保技术支持。</w:t>
      </w:r>
    </w:p>
    <w:p w14:paraId="78D093C4">
      <w:pPr>
        <w:pStyle w:val="3"/>
        <w:bidi w:val="0"/>
        <w:spacing w:line="360" w:lineRule="auto"/>
        <w:ind w:left="0" w:leftChars="0" w:firstLine="0" w:firstLineChars="0"/>
        <w:rPr>
          <w:rFonts w:hint="default" w:ascii="Times New Roman" w:hAnsi="Times New Roman" w:cs="Times New Roman"/>
          <w:b/>
          <w:bCs/>
          <w:sz w:val="30"/>
          <w:szCs w:val="30"/>
        </w:rPr>
      </w:pPr>
      <w:bookmarkStart w:id="57" w:name="_Toc2659"/>
      <w:r>
        <w:rPr>
          <w:rFonts w:hint="default" w:ascii="Times New Roman" w:hAnsi="Times New Roman" w:cs="Times New Roman"/>
          <w:b/>
          <w:bCs/>
          <w:sz w:val="30"/>
          <w:szCs w:val="30"/>
          <w:lang w:eastAsia="zh-CN"/>
        </w:rPr>
        <w:t>2</w:t>
      </w:r>
      <w:r>
        <w:rPr>
          <w:rFonts w:hint="default" w:ascii="Times New Roman" w:hAnsi="Times New Roman" w:cs="Times New Roman"/>
          <w:b/>
          <w:bCs/>
          <w:sz w:val="30"/>
          <w:szCs w:val="30"/>
        </w:rPr>
        <w:t>.</w:t>
      </w:r>
      <w:r>
        <w:rPr>
          <w:rFonts w:hint="default" w:ascii="Times New Roman" w:hAnsi="Times New Roman" w:cs="Times New Roman"/>
          <w:b/>
          <w:bCs/>
          <w:sz w:val="30"/>
          <w:szCs w:val="30"/>
          <w:lang w:val="en-US" w:eastAsia="zh-CN"/>
        </w:rPr>
        <w:t>4</w:t>
      </w:r>
      <w:r>
        <w:rPr>
          <w:rFonts w:hint="default" w:ascii="Times New Roman" w:hAnsi="Times New Roman" w:cs="Times New Roman"/>
          <w:b/>
          <w:bCs/>
          <w:sz w:val="30"/>
          <w:szCs w:val="30"/>
        </w:rPr>
        <w:t>组织指挥机制</w:t>
      </w:r>
      <w:bookmarkEnd w:id="57"/>
    </w:p>
    <w:p w14:paraId="20ED8438">
      <w:pPr>
        <w:pStyle w:val="4"/>
        <w:bidi w:val="0"/>
        <w:spacing w:line="360" w:lineRule="auto"/>
        <w:ind w:left="0" w:leftChars="0" w:firstLine="0" w:firstLineChars="0"/>
        <w:rPr>
          <w:rFonts w:hint="default" w:ascii="Times New Roman" w:hAnsi="Times New Roman" w:cs="Times New Roman"/>
          <w:b/>
          <w:bCs/>
          <w:sz w:val="28"/>
          <w:szCs w:val="28"/>
          <w:lang w:eastAsia="zh-CN"/>
        </w:rPr>
      </w:pPr>
      <w:r>
        <w:rPr>
          <w:rFonts w:hint="default" w:ascii="Times New Roman" w:hAnsi="Times New Roman" w:cs="Times New Roman"/>
          <w:b/>
          <w:bCs/>
          <w:sz w:val="28"/>
          <w:szCs w:val="28"/>
          <w:lang w:eastAsia="zh-CN"/>
        </w:rPr>
        <w:t>2</w:t>
      </w:r>
      <w:r>
        <w:rPr>
          <w:rFonts w:hint="eastAsia" w:ascii="Times New Roman" w:hAnsi="Times New Roman" w:cs="Times New Roman"/>
          <w:b/>
          <w:bCs/>
          <w:sz w:val="28"/>
          <w:szCs w:val="28"/>
          <w:lang w:val="en-US" w:eastAsia="zh-CN"/>
        </w:rPr>
        <w:t>.</w:t>
      </w:r>
      <w:r>
        <w:rPr>
          <w:rFonts w:hint="default" w:ascii="Times New Roman" w:hAnsi="Times New Roman" w:cs="Times New Roman"/>
          <w:b/>
          <w:bCs/>
          <w:sz w:val="28"/>
          <w:szCs w:val="28"/>
          <w:lang w:val="en-US" w:eastAsia="zh-CN"/>
        </w:rPr>
        <w:t>4</w:t>
      </w:r>
      <w:r>
        <w:rPr>
          <w:rFonts w:hint="default" w:ascii="Times New Roman" w:hAnsi="Times New Roman" w:cs="Times New Roman"/>
          <w:b/>
          <w:bCs/>
          <w:sz w:val="28"/>
          <w:szCs w:val="28"/>
        </w:rPr>
        <w:t>.</w:t>
      </w:r>
      <w:r>
        <w:rPr>
          <w:rFonts w:hint="default" w:ascii="Times New Roman" w:hAnsi="Times New Roman" w:cs="Times New Roman"/>
          <w:b/>
          <w:bCs/>
          <w:sz w:val="28"/>
          <w:szCs w:val="28"/>
          <w:lang w:eastAsia="zh-CN"/>
        </w:rPr>
        <w:t>1</w:t>
      </w:r>
      <w:r>
        <w:rPr>
          <w:rFonts w:hint="default" w:ascii="Times New Roman" w:hAnsi="Times New Roman" w:cs="Times New Roman"/>
          <w:b/>
          <w:bCs/>
          <w:sz w:val="28"/>
          <w:szCs w:val="28"/>
        </w:rPr>
        <w:t>指挥运行机制</w:t>
      </w:r>
    </w:p>
    <w:p w14:paraId="215C8500">
      <w:pPr>
        <w:spacing w:line="360" w:lineRule="auto"/>
        <w:ind w:firstLine="480"/>
        <w:rPr>
          <w:color w:val="auto"/>
          <w:sz w:val="24"/>
          <w:szCs w:val="24"/>
        </w:rPr>
      </w:pPr>
      <w:r>
        <w:rPr>
          <w:color w:val="auto"/>
          <w:sz w:val="24"/>
          <w:szCs w:val="24"/>
        </w:rPr>
        <w:t>发生</w:t>
      </w:r>
      <w:r>
        <w:rPr>
          <w:rFonts w:hint="eastAsia"/>
          <w:color w:val="auto"/>
          <w:sz w:val="24"/>
          <w:szCs w:val="24"/>
          <w:lang w:eastAsia="zh-CN"/>
        </w:rPr>
        <w:t>突发环境事故</w:t>
      </w:r>
      <w:r>
        <w:rPr>
          <w:color w:val="auto"/>
          <w:sz w:val="24"/>
          <w:szCs w:val="24"/>
        </w:rPr>
        <w:t>时，应急指挥部立即组织各应急小组对现场应急事故进行评估，根据</w:t>
      </w:r>
      <w:r>
        <w:rPr>
          <w:rFonts w:hint="eastAsia"/>
          <w:color w:val="auto"/>
          <w:sz w:val="24"/>
          <w:szCs w:val="24"/>
          <w:lang w:eastAsia="zh-CN"/>
        </w:rPr>
        <w:t>突发环境事故</w:t>
      </w:r>
      <w:r>
        <w:rPr>
          <w:color w:val="auto"/>
          <w:sz w:val="24"/>
          <w:szCs w:val="24"/>
        </w:rPr>
        <w:t>的程度、影响范围等，启动不同响应级别下的应急程序，同时做好信息通报，应急指挥部负责指挥和协调各行动小组活动，使应急组织能够高效地调配和使用应急资源，应对好各种突发</w:t>
      </w:r>
      <w:r>
        <w:rPr>
          <w:rFonts w:hint="eastAsia"/>
          <w:color w:val="auto"/>
          <w:sz w:val="24"/>
          <w:szCs w:val="24"/>
          <w:lang w:eastAsia="zh-CN"/>
        </w:rPr>
        <w:t>环境事故</w:t>
      </w:r>
      <w:r>
        <w:rPr>
          <w:color w:val="auto"/>
          <w:sz w:val="24"/>
          <w:szCs w:val="24"/>
        </w:rPr>
        <w:t>。</w:t>
      </w:r>
    </w:p>
    <w:p w14:paraId="58216FCC">
      <w:pPr>
        <w:pStyle w:val="4"/>
        <w:bidi w:val="0"/>
        <w:spacing w:line="360" w:lineRule="auto"/>
        <w:ind w:left="0" w:leftChars="0" w:firstLine="0" w:firstLineChars="0"/>
        <w:rPr>
          <w:rFonts w:hint="default" w:ascii="Times New Roman" w:hAnsi="Times New Roman" w:cs="Times New Roman"/>
          <w:b/>
          <w:bCs/>
          <w:sz w:val="28"/>
          <w:szCs w:val="28"/>
        </w:rPr>
      </w:pPr>
      <w:r>
        <w:rPr>
          <w:rFonts w:hint="default" w:ascii="Times New Roman" w:hAnsi="Times New Roman" w:cs="Times New Roman"/>
          <w:b/>
          <w:bCs/>
          <w:sz w:val="28"/>
          <w:szCs w:val="28"/>
          <w:lang w:eastAsia="zh-CN"/>
        </w:rPr>
        <w:t>2</w:t>
      </w:r>
      <w:r>
        <w:rPr>
          <w:rFonts w:hint="default" w:ascii="Times New Roman" w:hAnsi="Times New Roman" w:cs="Times New Roman"/>
          <w:b/>
          <w:bCs/>
          <w:sz w:val="28"/>
          <w:szCs w:val="28"/>
        </w:rPr>
        <w:t>.</w:t>
      </w:r>
      <w:r>
        <w:rPr>
          <w:rFonts w:hint="default" w:ascii="Times New Roman" w:hAnsi="Times New Roman" w:cs="Times New Roman"/>
          <w:b/>
          <w:bCs/>
          <w:sz w:val="28"/>
          <w:szCs w:val="28"/>
          <w:lang w:val="en-US" w:eastAsia="zh-CN"/>
        </w:rPr>
        <w:t>4</w:t>
      </w:r>
      <w:r>
        <w:rPr>
          <w:rFonts w:hint="default" w:ascii="Times New Roman" w:hAnsi="Times New Roman" w:cs="Times New Roman"/>
          <w:b/>
          <w:bCs/>
          <w:sz w:val="28"/>
          <w:szCs w:val="28"/>
        </w:rPr>
        <w:t>.</w:t>
      </w:r>
      <w:r>
        <w:rPr>
          <w:rFonts w:hint="default" w:ascii="Times New Roman" w:hAnsi="Times New Roman" w:cs="Times New Roman"/>
          <w:b/>
          <w:bCs/>
          <w:sz w:val="28"/>
          <w:szCs w:val="28"/>
          <w:lang w:eastAsia="zh-CN"/>
        </w:rPr>
        <w:t>2</w:t>
      </w:r>
      <w:r>
        <w:rPr>
          <w:rFonts w:hint="default" w:ascii="Times New Roman" w:hAnsi="Times New Roman" w:cs="Times New Roman"/>
          <w:b/>
          <w:bCs/>
          <w:sz w:val="28"/>
          <w:szCs w:val="28"/>
        </w:rPr>
        <w:t>分级响应机制</w:t>
      </w:r>
    </w:p>
    <w:p w14:paraId="4FBB1FAD">
      <w:pPr>
        <w:spacing w:line="360" w:lineRule="auto"/>
        <w:ind w:firstLine="480"/>
        <w:rPr>
          <w:color w:val="auto"/>
          <w:sz w:val="24"/>
          <w:szCs w:val="24"/>
        </w:rPr>
      </w:pPr>
      <w:r>
        <w:rPr>
          <w:color w:val="auto"/>
          <w:sz w:val="24"/>
          <w:szCs w:val="24"/>
        </w:rPr>
        <w:t>紧急情况是指：</w:t>
      </w:r>
      <w:r>
        <w:rPr>
          <w:rFonts w:hint="eastAsia" w:ascii="Times New Roman" w:hAnsi="Times New Roman"/>
          <w:color w:val="auto"/>
          <w:sz w:val="24"/>
          <w:szCs w:val="24"/>
          <w:lang w:eastAsia="zh-CN"/>
        </w:rPr>
        <w:t>1</w:t>
      </w:r>
      <w:r>
        <w:rPr>
          <w:rFonts w:hint="eastAsia"/>
          <w:color w:val="auto"/>
          <w:sz w:val="24"/>
          <w:szCs w:val="24"/>
        </w:rPr>
        <w:t>.</w:t>
      </w:r>
      <w:r>
        <w:rPr>
          <w:color w:val="auto"/>
          <w:sz w:val="24"/>
          <w:szCs w:val="24"/>
        </w:rPr>
        <w:t>公司供应的物料和公用工程等因不可抗拒的原因必须降荷供应，或者停供的情况。</w:t>
      </w:r>
      <w:r>
        <w:rPr>
          <w:rFonts w:hint="eastAsia" w:ascii="Times New Roman" w:hAnsi="Times New Roman"/>
          <w:color w:val="auto"/>
          <w:sz w:val="24"/>
          <w:szCs w:val="24"/>
          <w:lang w:eastAsia="zh-CN"/>
        </w:rPr>
        <w:t>2</w:t>
      </w:r>
      <w:r>
        <w:rPr>
          <w:rFonts w:hint="eastAsia"/>
          <w:color w:val="auto"/>
          <w:sz w:val="24"/>
          <w:szCs w:val="24"/>
        </w:rPr>
        <w:t>.</w:t>
      </w:r>
      <w:r>
        <w:rPr>
          <w:rFonts w:hint="eastAsia"/>
          <w:sz w:val="24"/>
          <w:szCs w:val="24"/>
          <w:lang w:val="en-US" w:eastAsia="zh-CN"/>
        </w:rPr>
        <w:t>事故池</w:t>
      </w:r>
      <w:r>
        <w:rPr>
          <w:rFonts w:hint="eastAsia"/>
          <w:sz w:val="24"/>
          <w:szCs w:val="24"/>
          <w:lang w:eastAsia="zh-CN"/>
        </w:rPr>
        <w:t>、</w:t>
      </w:r>
      <w:r>
        <w:rPr>
          <w:rFonts w:hint="eastAsia"/>
          <w:sz w:val="24"/>
          <w:szCs w:val="24"/>
          <w:lang w:val="en-US" w:eastAsia="zh-CN"/>
        </w:rPr>
        <w:t>危废间</w:t>
      </w:r>
      <w:r>
        <w:rPr>
          <w:color w:val="auto"/>
          <w:sz w:val="24"/>
          <w:szCs w:val="24"/>
        </w:rPr>
        <w:t>物料或生产装置发生大面积泄漏。</w:t>
      </w:r>
      <w:r>
        <w:rPr>
          <w:rFonts w:hint="eastAsia" w:ascii="Times New Roman" w:hAnsi="Times New Roman"/>
          <w:color w:val="auto"/>
          <w:sz w:val="24"/>
          <w:szCs w:val="24"/>
          <w:lang w:eastAsia="zh-CN"/>
        </w:rPr>
        <w:t>3</w:t>
      </w:r>
      <w:r>
        <w:rPr>
          <w:rFonts w:hint="eastAsia"/>
          <w:color w:val="auto"/>
          <w:sz w:val="24"/>
          <w:szCs w:val="24"/>
        </w:rPr>
        <w:t>.</w:t>
      </w:r>
      <w:r>
        <w:rPr>
          <w:color w:val="auto"/>
          <w:sz w:val="24"/>
          <w:szCs w:val="24"/>
        </w:rPr>
        <w:t>现场发生火灾、爆炸、人身伤亡、重大设备等事故。</w:t>
      </w:r>
      <w:r>
        <w:rPr>
          <w:rFonts w:hint="eastAsia" w:ascii="Times New Roman" w:hAnsi="Times New Roman"/>
          <w:color w:val="auto"/>
          <w:sz w:val="24"/>
          <w:szCs w:val="24"/>
          <w:lang w:eastAsia="zh-CN"/>
        </w:rPr>
        <w:t>4</w:t>
      </w:r>
      <w:r>
        <w:rPr>
          <w:rFonts w:hint="eastAsia"/>
          <w:color w:val="auto"/>
          <w:sz w:val="24"/>
          <w:szCs w:val="24"/>
        </w:rPr>
        <w:t>.</w:t>
      </w:r>
      <w:r>
        <w:rPr>
          <w:color w:val="auto"/>
          <w:sz w:val="24"/>
          <w:szCs w:val="24"/>
        </w:rPr>
        <w:t>公司受到外部环境严重威胁时，如周围发生火灾爆炸事故、地震、洪水等。</w:t>
      </w:r>
    </w:p>
    <w:p w14:paraId="6525E7FC">
      <w:pPr>
        <w:spacing w:line="360" w:lineRule="auto"/>
        <w:ind w:firstLine="480"/>
        <w:rPr>
          <w:color w:val="auto"/>
          <w:sz w:val="24"/>
          <w:szCs w:val="24"/>
        </w:rPr>
      </w:pPr>
      <w:r>
        <w:rPr>
          <w:color w:val="auto"/>
          <w:sz w:val="24"/>
          <w:szCs w:val="24"/>
        </w:rPr>
        <w:t>针对突发环境事件严重性、紧急程度、危害程度、影响范围、公司内部（</w:t>
      </w:r>
      <w:r>
        <w:rPr>
          <w:rFonts w:hint="eastAsia"/>
          <w:color w:val="auto"/>
          <w:sz w:val="24"/>
          <w:szCs w:val="24"/>
          <w:lang w:val="en-US" w:eastAsia="zh-CN"/>
        </w:rPr>
        <w:t>运营</w:t>
      </w:r>
      <w:r>
        <w:rPr>
          <w:color w:val="auto"/>
          <w:sz w:val="24"/>
          <w:szCs w:val="24"/>
        </w:rPr>
        <w:t>工段、</w:t>
      </w:r>
      <w:r>
        <w:rPr>
          <w:rFonts w:hint="eastAsia"/>
          <w:color w:val="auto"/>
          <w:sz w:val="24"/>
          <w:szCs w:val="24"/>
          <w:lang w:val="en-US" w:eastAsia="zh-CN"/>
        </w:rPr>
        <w:t>医院</w:t>
      </w:r>
      <w:r>
        <w:rPr>
          <w:color w:val="auto"/>
          <w:sz w:val="24"/>
          <w:szCs w:val="24"/>
        </w:rPr>
        <w:t>）控制事态的能力以及需要调动的应急资源，将突发环境事件分为不同的等级。</w:t>
      </w:r>
      <w:r>
        <w:rPr>
          <w:rFonts w:hint="eastAsia"/>
          <w:color w:val="auto"/>
          <w:sz w:val="24"/>
          <w:szCs w:val="24"/>
          <w:lang w:eastAsia="zh-CN"/>
        </w:rPr>
        <w:t>公司</w:t>
      </w:r>
      <w:r>
        <w:rPr>
          <w:color w:val="auto"/>
          <w:sz w:val="24"/>
          <w:szCs w:val="24"/>
        </w:rPr>
        <w:t>突发环境事件等级依次为Ⅲ级（一般环境污染事件）、Ⅱ级（较大环境污染事件）、Ⅰ级（重大环境污染事件）。</w:t>
      </w:r>
    </w:p>
    <w:p w14:paraId="59484B79">
      <w:pPr>
        <w:spacing w:line="360" w:lineRule="auto"/>
        <w:ind w:firstLine="480"/>
        <w:rPr>
          <w:color w:val="auto"/>
          <w:sz w:val="24"/>
          <w:szCs w:val="24"/>
        </w:rPr>
      </w:pPr>
      <w:r>
        <w:rPr>
          <w:color w:val="auto"/>
          <w:sz w:val="24"/>
          <w:szCs w:val="24"/>
        </w:rPr>
        <w:t>对于Ⅲ级（一般环境污染事件），事故的有害影响局限在各车间之内，并且可被现场的操作者遏制和控制在公司局部区域内，启动三级响应：由该车间的车间主任负责应急指挥；组织相关人员进行应急处置。</w:t>
      </w:r>
    </w:p>
    <w:p w14:paraId="54E229F3">
      <w:pPr>
        <w:spacing w:line="360" w:lineRule="auto"/>
        <w:ind w:firstLine="480"/>
        <w:rPr>
          <w:color w:val="auto"/>
          <w:sz w:val="24"/>
          <w:szCs w:val="24"/>
        </w:rPr>
      </w:pPr>
      <w:r>
        <w:rPr>
          <w:color w:val="auto"/>
          <w:sz w:val="24"/>
          <w:szCs w:val="24"/>
        </w:rPr>
        <w:t>对于Ⅱ级（较大环境污染事件），事故的有害影响超出</w:t>
      </w:r>
      <w:r>
        <w:rPr>
          <w:rFonts w:hint="eastAsia"/>
          <w:color w:val="auto"/>
          <w:sz w:val="24"/>
          <w:szCs w:val="24"/>
          <w:lang w:val="en-US" w:eastAsia="zh-CN"/>
        </w:rPr>
        <w:t>医院</w:t>
      </w:r>
      <w:r>
        <w:rPr>
          <w:color w:val="auto"/>
          <w:sz w:val="24"/>
          <w:szCs w:val="24"/>
        </w:rPr>
        <w:t>范围，但局限在公司的</w:t>
      </w:r>
      <w:r>
        <w:rPr>
          <w:rFonts w:hint="eastAsia"/>
          <w:color w:val="auto"/>
          <w:sz w:val="24"/>
          <w:szCs w:val="24"/>
          <w:lang w:eastAsia="zh-CN"/>
        </w:rPr>
        <w:t>厂</w:t>
      </w:r>
      <w:r>
        <w:rPr>
          <w:color w:val="auto"/>
          <w:sz w:val="24"/>
          <w:szCs w:val="24"/>
        </w:rPr>
        <w:t>区内并且可被遏制和控制在公司区域内。启动二级响应：由公司应急领导小组负责指挥，组织相关应急小组开展应急工作；同时向</w:t>
      </w:r>
      <w:r>
        <w:rPr>
          <w:rFonts w:hint="eastAsia"/>
          <w:color w:val="auto"/>
          <w:sz w:val="24"/>
          <w:szCs w:val="24"/>
          <w:lang w:eastAsia="zh-CN"/>
        </w:rPr>
        <w:t>新余市生态环境局</w:t>
      </w:r>
      <w:r>
        <w:rPr>
          <w:color w:val="auto"/>
          <w:sz w:val="24"/>
          <w:szCs w:val="24"/>
        </w:rPr>
        <w:t>报告。</w:t>
      </w:r>
    </w:p>
    <w:p w14:paraId="5EF442C5">
      <w:pPr>
        <w:spacing w:line="360" w:lineRule="auto"/>
        <w:ind w:firstLine="480"/>
        <w:rPr>
          <w:color w:val="auto"/>
          <w:sz w:val="24"/>
          <w:szCs w:val="24"/>
        </w:rPr>
      </w:pPr>
      <w:r>
        <w:rPr>
          <w:color w:val="auto"/>
          <w:sz w:val="24"/>
          <w:szCs w:val="24"/>
        </w:rPr>
        <w:t>对于Ⅰ级（重大环境污染事件），事故影响超出公司控制范围的，启动一级应急响应：由公司应急指挥领导小组总指挥执行；应当根据严重的程度，通报区</w:t>
      </w:r>
      <w:r>
        <w:rPr>
          <w:rFonts w:hint="eastAsia"/>
          <w:color w:val="auto"/>
          <w:sz w:val="24"/>
          <w:szCs w:val="24"/>
          <w:lang w:eastAsia="zh-CN"/>
        </w:rPr>
        <w:t>，</w:t>
      </w:r>
      <w:r>
        <w:rPr>
          <w:color w:val="auto"/>
          <w:sz w:val="24"/>
          <w:szCs w:val="24"/>
        </w:rPr>
        <w:t>市、省或者国家相关部门，由相关部门决定启动相关预案、并采取相应的应急措施</w:t>
      </w:r>
      <w:r>
        <w:rPr>
          <w:rFonts w:hint="eastAsia"/>
          <w:color w:val="auto"/>
          <w:sz w:val="24"/>
          <w:szCs w:val="24"/>
          <w:lang w:eastAsia="zh-CN"/>
        </w:rPr>
        <w:t>。</w:t>
      </w:r>
      <w:r>
        <w:rPr>
          <w:color w:val="auto"/>
          <w:sz w:val="24"/>
          <w:szCs w:val="24"/>
        </w:rPr>
        <w:t>遇政府成立现场应急指挥部时，移交政府指挥部人员指挥并介绍事故情况和已采取的应急措施，配合协助应急指挥与处置。</w:t>
      </w:r>
    </w:p>
    <w:p w14:paraId="634AD297">
      <w:pPr>
        <w:pStyle w:val="4"/>
        <w:bidi w:val="0"/>
        <w:spacing w:line="360" w:lineRule="auto"/>
        <w:ind w:left="0" w:leftChars="0" w:firstLine="0" w:firstLineChars="0"/>
        <w:rPr>
          <w:rFonts w:hint="default" w:ascii="Times New Roman" w:hAnsi="Times New Roman" w:cs="Times New Roman"/>
          <w:b/>
          <w:bCs/>
        </w:rPr>
      </w:pPr>
      <w:r>
        <w:rPr>
          <w:rFonts w:hint="default" w:ascii="Times New Roman" w:hAnsi="Times New Roman" w:cs="Times New Roman"/>
          <w:b/>
          <w:bCs/>
          <w:lang w:eastAsia="zh-CN"/>
        </w:rPr>
        <w:t>2</w:t>
      </w:r>
      <w:r>
        <w:rPr>
          <w:rFonts w:hint="default" w:ascii="Times New Roman" w:hAnsi="Times New Roman" w:cs="Times New Roman"/>
          <w:b/>
          <w:bCs/>
        </w:rPr>
        <w:t>.</w:t>
      </w:r>
      <w:r>
        <w:rPr>
          <w:rFonts w:hint="default" w:ascii="Times New Roman" w:hAnsi="Times New Roman" w:cs="Times New Roman"/>
          <w:b/>
          <w:bCs/>
          <w:lang w:val="en-US" w:eastAsia="zh-CN"/>
        </w:rPr>
        <w:t>4</w:t>
      </w:r>
      <w:r>
        <w:rPr>
          <w:rFonts w:hint="default" w:ascii="Times New Roman" w:hAnsi="Times New Roman" w:cs="Times New Roman"/>
          <w:b/>
          <w:bCs/>
        </w:rPr>
        <w:t>.</w:t>
      </w:r>
      <w:r>
        <w:rPr>
          <w:rFonts w:hint="default" w:ascii="Times New Roman" w:hAnsi="Times New Roman" w:cs="Times New Roman"/>
          <w:b/>
          <w:bCs/>
          <w:lang w:eastAsia="zh-CN"/>
        </w:rPr>
        <w:t>3</w:t>
      </w:r>
      <w:r>
        <w:rPr>
          <w:rFonts w:hint="default" w:ascii="Times New Roman" w:hAnsi="Times New Roman" w:cs="Times New Roman"/>
          <w:b/>
          <w:bCs/>
        </w:rPr>
        <w:t>应急救援响应程序</w:t>
      </w:r>
    </w:p>
    <w:p w14:paraId="3F089087">
      <w:pPr>
        <w:spacing w:line="360" w:lineRule="auto"/>
        <w:ind w:firstLine="480"/>
        <w:rPr>
          <w:color w:val="auto"/>
          <w:sz w:val="24"/>
          <w:szCs w:val="24"/>
        </w:rPr>
      </w:pPr>
      <w:r>
        <w:rPr>
          <w:color w:val="auto"/>
          <w:sz w:val="24"/>
          <w:szCs w:val="24"/>
        </w:rPr>
        <w:t>（</w:t>
      </w:r>
      <w:r>
        <w:rPr>
          <w:rFonts w:hint="eastAsia" w:ascii="Times New Roman" w:hAnsi="Times New Roman"/>
          <w:color w:val="auto"/>
          <w:sz w:val="24"/>
          <w:szCs w:val="24"/>
          <w:lang w:eastAsia="zh-CN"/>
        </w:rPr>
        <w:t>1</w:t>
      </w:r>
      <w:r>
        <w:rPr>
          <w:color w:val="auto"/>
          <w:sz w:val="24"/>
          <w:szCs w:val="24"/>
        </w:rPr>
        <w:t>）当在预警监控或人工巡查发现突发事故时，最早发现者应立即向生产车间主任报告，并根据实际情况向公司副总经理或总经理报告，同时有关车间职工在保证自身安全的前提下采取一切办法切断事故源。</w:t>
      </w:r>
    </w:p>
    <w:p w14:paraId="196DE59A">
      <w:pPr>
        <w:spacing w:line="360" w:lineRule="auto"/>
        <w:ind w:firstLine="480"/>
        <w:rPr>
          <w:rFonts w:hint="eastAsia"/>
          <w:color w:val="auto"/>
          <w:sz w:val="24"/>
          <w:szCs w:val="24"/>
          <w:lang w:eastAsia="zh-CN"/>
        </w:rPr>
      </w:pPr>
      <w:r>
        <w:rPr>
          <w:color w:val="auto"/>
          <w:sz w:val="24"/>
          <w:szCs w:val="24"/>
        </w:rPr>
        <w:t>（</w:t>
      </w:r>
      <w:r>
        <w:rPr>
          <w:rFonts w:hint="eastAsia" w:ascii="Times New Roman" w:hAnsi="Times New Roman"/>
          <w:color w:val="auto"/>
          <w:sz w:val="24"/>
          <w:szCs w:val="24"/>
          <w:lang w:eastAsia="zh-CN"/>
        </w:rPr>
        <w:t>2</w:t>
      </w:r>
      <w:r>
        <w:rPr>
          <w:color w:val="auto"/>
          <w:sz w:val="24"/>
          <w:szCs w:val="24"/>
        </w:rPr>
        <w:t>）接报的车间主任立即赶赴现场核实情况，根据现场实际情况预判事故响应级</w:t>
      </w:r>
    </w:p>
    <w:p w14:paraId="57AE0981">
      <w:pPr>
        <w:spacing w:line="360" w:lineRule="auto"/>
        <w:ind w:left="0" w:leftChars="0" w:firstLine="0" w:firstLineChars="0"/>
        <w:rPr>
          <w:color w:val="auto"/>
          <w:sz w:val="24"/>
          <w:szCs w:val="24"/>
        </w:rPr>
      </w:pPr>
      <w:r>
        <w:rPr>
          <w:rFonts w:hint="eastAsia"/>
          <w:color w:val="auto"/>
          <w:sz w:val="24"/>
          <w:szCs w:val="24"/>
          <w:lang w:eastAsia="zh-CN"/>
        </w:rPr>
        <w:t>上报</w:t>
      </w:r>
      <w:r>
        <w:rPr>
          <w:color w:val="auto"/>
          <w:sz w:val="24"/>
          <w:szCs w:val="24"/>
        </w:rPr>
        <w:t>应急救援指挥组织机构，启动企业相应应急预案。</w:t>
      </w:r>
    </w:p>
    <w:p w14:paraId="5ADBB944">
      <w:pPr>
        <w:spacing w:line="360" w:lineRule="auto"/>
        <w:ind w:firstLine="480"/>
        <w:rPr>
          <w:color w:val="auto"/>
          <w:sz w:val="24"/>
          <w:szCs w:val="24"/>
        </w:rPr>
      </w:pPr>
      <w:r>
        <w:rPr>
          <w:color w:val="auto"/>
          <w:sz w:val="24"/>
          <w:szCs w:val="24"/>
        </w:rPr>
        <w:t>（</w:t>
      </w:r>
      <w:r>
        <w:rPr>
          <w:rFonts w:hint="eastAsia" w:ascii="Times New Roman" w:hAnsi="Times New Roman"/>
          <w:color w:val="auto"/>
          <w:sz w:val="24"/>
          <w:szCs w:val="24"/>
          <w:lang w:eastAsia="zh-CN"/>
        </w:rPr>
        <w:t>3</w:t>
      </w:r>
      <w:r>
        <w:rPr>
          <w:color w:val="auto"/>
          <w:sz w:val="24"/>
          <w:szCs w:val="24"/>
        </w:rPr>
        <w:t>）启动应急预案后各应急小组立即按照应急预案并结合实际情况进行封堵泄漏源、医疗救护等措施，开展相应的应急处置。</w:t>
      </w:r>
    </w:p>
    <w:p w14:paraId="576F59C7">
      <w:pPr>
        <w:spacing w:line="360" w:lineRule="auto"/>
        <w:ind w:firstLine="480"/>
        <w:rPr>
          <w:color w:val="auto"/>
          <w:sz w:val="24"/>
          <w:szCs w:val="24"/>
        </w:rPr>
      </w:pPr>
      <w:r>
        <w:rPr>
          <w:color w:val="auto"/>
          <w:sz w:val="24"/>
          <w:szCs w:val="24"/>
        </w:rPr>
        <w:t>（</w:t>
      </w:r>
      <w:r>
        <w:rPr>
          <w:rFonts w:hint="eastAsia" w:ascii="Times New Roman" w:hAnsi="Times New Roman"/>
          <w:color w:val="auto"/>
          <w:sz w:val="24"/>
          <w:szCs w:val="24"/>
          <w:lang w:eastAsia="zh-CN"/>
        </w:rPr>
        <w:t>4</w:t>
      </w:r>
      <w:r>
        <w:rPr>
          <w:color w:val="auto"/>
          <w:sz w:val="24"/>
          <w:szCs w:val="24"/>
        </w:rPr>
        <w:t>）应急处置完毕并符合应急终止的条件后可申请应急终止，取得同意后各应急救援小组应及时总结经验，查找疏漏等工作，并根据总结的经验对原有的应急预案进行补充和完善。应急响应的过程为接警、应急启动、控制及应急行动、扩大应急。发生重大环境事件，总指挥决定扩大应急范围后，应立即按程序上报，启动相应应急预案。应急响应程序见下</w:t>
      </w:r>
      <w:r>
        <w:drawing>
          <wp:inline distT="0" distB="0" distL="114300" distR="114300">
            <wp:extent cx="5267325" cy="52387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5267325" cy="5238750"/>
                    </a:xfrm>
                    <a:prstGeom prst="rect">
                      <a:avLst/>
                    </a:prstGeom>
                    <a:noFill/>
                    <a:ln>
                      <a:noFill/>
                    </a:ln>
                  </pic:spPr>
                </pic:pic>
              </a:graphicData>
            </a:graphic>
          </wp:inline>
        </w:drawing>
      </w:r>
    </w:p>
    <w:p w14:paraId="61439008">
      <w:pPr>
        <w:spacing w:line="360" w:lineRule="auto"/>
        <w:ind w:left="0" w:leftChars="0" w:firstLine="0" w:firstLineChars="0"/>
        <w:jc w:val="center"/>
        <w:rPr>
          <w:b/>
          <w:bCs/>
          <w:color w:val="auto"/>
          <w:sz w:val="24"/>
          <w:szCs w:val="24"/>
        </w:rPr>
      </w:pPr>
      <w:r>
        <w:rPr>
          <w:b/>
          <w:bCs/>
          <w:color w:val="auto"/>
          <w:sz w:val="24"/>
          <w:szCs w:val="24"/>
        </w:rPr>
        <w:t>图</w:t>
      </w:r>
      <w:r>
        <w:rPr>
          <w:rFonts w:hint="eastAsia" w:ascii="Times New Roman" w:hAnsi="Times New Roman"/>
          <w:b/>
          <w:bCs/>
          <w:color w:val="auto"/>
          <w:sz w:val="24"/>
          <w:szCs w:val="24"/>
          <w:lang w:eastAsia="zh-CN"/>
        </w:rPr>
        <w:t>2</w:t>
      </w:r>
      <w:r>
        <w:rPr>
          <w:b/>
          <w:bCs/>
          <w:color w:val="auto"/>
          <w:sz w:val="24"/>
          <w:szCs w:val="24"/>
        </w:rPr>
        <w:t>.</w:t>
      </w:r>
      <w:r>
        <w:rPr>
          <w:rFonts w:hint="eastAsia" w:ascii="Times New Roman" w:hAnsi="Times New Roman"/>
          <w:b/>
          <w:bCs/>
          <w:color w:val="auto"/>
          <w:sz w:val="24"/>
          <w:szCs w:val="24"/>
          <w:lang w:eastAsia="zh-CN"/>
        </w:rPr>
        <w:t>3</w:t>
      </w:r>
      <w:r>
        <w:rPr>
          <w:b/>
          <w:bCs/>
          <w:color w:val="auto"/>
          <w:sz w:val="24"/>
          <w:szCs w:val="24"/>
        </w:rPr>
        <w:t>-</w:t>
      </w:r>
      <w:r>
        <w:rPr>
          <w:rFonts w:hint="eastAsia" w:ascii="Times New Roman" w:hAnsi="Times New Roman"/>
          <w:b/>
          <w:bCs/>
          <w:color w:val="auto"/>
          <w:sz w:val="24"/>
          <w:szCs w:val="24"/>
          <w:lang w:eastAsia="zh-CN"/>
        </w:rPr>
        <w:t>1</w:t>
      </w:r>
      <w:r>
        <w:rPr>
          <w:b/>
          <w:bCs/>
          <w:color w:val="auto"/>
          <w:sz w:val="24"/>
          <w:szCs w:val="24"/>
        </w:rPr>
        <w:t>应急响应程序流程图</w:t>
      </w:r>
    </w:p>
    <w:p w14:paraId="1C1248A2">
      <w:pPr>
        <w:pStyle w:val="4"/>
        <w:bidi w:val="0"/>
        <w:spacing w:line="360" w:lineRule="auto"/>
        <w:ind w:left="0" w:leftChars="0" w:firstLine="0" w:firstLineChars="0"/>
        <w:rPr>
          <w:rFonts w:hint="default" w:ascii="Times New Roman" w:hAnsi="Times New Roman" w:cs="Times New Roman"/>
          <w:b/>
          <w:bCs/>
          <w:lang w:eastAsia="zh-CN"/>
        </w:rPr>
      </w:pPr>
      <w:r>
        <w:rPr>
          <w:rFonts w:hint="default" w:ascii="Times New Roman" w:hAnsi="Times New Roman" w:cs="Times New Roman"/>
          <w:b/>
          <w:bCs/>
          <w:lang w:eastAsia="zh-CN"/>
        </w:rPr>
        <w:t>2</w:t>
      </w:r>
      <w:r>
        <w:rPr>
          <w:rFonts w:hint="default" w:ascii="Times New Roman" w:hAnsi="Times New Roman" w:cs="Times New Roman"/>
          <w:b/>
          <w:bCs/>
        </w:rPr>
        <w:t>.</w:t>
      </w:r>
      <w:r>
        <w:rPr>
          <w:rFonts w:hint="default" w:ascii="Times New Roman" w:hAnsi="Times New Roman" w:cs="Times New Roman"/>
          <w:b/>
          <w:bCs/>
          <w:lang w:val="en-US" w:eastAsia="zh-CN"/>
        </w:rPr>
        <w:t>4</w:t>
      </w:r>
      <w:r>
        <w:rPr>
          <w:rFonts w:hint="default" w:ascii="Times New Roman" w:hAnsi="Times New Roman" w:cs="Times New Roman"/>
          <w:b/>
          <w:bCs/>
        </w:rPr>
        <w:t>.</w:t>
      </w:r>
      <w:r>
        <w:rPr>
          <w:rFonts w:hint="default" w:ascii="Times New Roman" w:hAnsi="Times New Roman" w:cs="Times New Roman"/>
          <w:b/>
          <w:bCs/>
          <w:lang w:eastAsia="zh-CN"/>
        </w:rPr>
        <w:t>4</w:t>
      </w:r>
      <w:r>
        <w:rPr>
          <w:rFonts w:hint="default" w:ascii="Times New Roman" w:hAnsi="Times New Roman" w:cs="Times New Roman"/>
          <w:b/>
          <w:bCs/>
        </w:rPr>
        <w:t>外部指挥与协调</w:t>
      </w:r>
    </w:p>
    <w:p w14:paraId="7E11DF06">
      <w:pPr>
        <w:spacing w:line="360" w:lineRule="auto"/>
        <w:ind w:firstLine="480"/>
        <w:rPr>
          <w:color w:val="auto"/>
          <w:sz w:val="24"/>
          <w:szCs w:val="24"/>
        </w:rPr>
      </w:pPr>
      <w:r>
        <w:rPr>
          <w:color w:val="auto"/>
          <w:sz w:val="24"/>
          <w:szCs w:val="24"/>
        </w:rPr>
        <w:t>公司建立与上级主管部门及所在地环境保护主管部门之间的应急联动机制，统筹配置应急救援组织机构、队伍、装备和物资，共享区域应急资源，提高共同应对突发环境事件的能力和水平。</w:t>
      </w:r>
    </w:p>
    <w:p w14:paraId="4EA67668">
      <w:pPr>
        <w:spacing w:line="360" w:lineRule="auto"/>
        <w:ind w:firstLine="480"/>
        <w:rPr>
          <w:color w:val="auto"/>
        </w:rPr>
      </w:pPr>
      <w:r>
        <w:rPr>
          <w:color w:val="auto"/>
          <w:sz w:val="24"/>
          <w:szCs w:val="24"/>
        </w:rPr>
        <w:t>当突发环境事件公司难以控制，须请求外部救援，应迅速请求周边单位和消防等部门救援，并及时报告</w:t>
      </w:r>
      <w:r>
        <w:rPr>
          <w:rFonts w:hint="eastAsia"/>
          <w:color w:val="auto"/>
          <w:sz w:val="24"/>
          <w:szCs w:val="24"/>
          <w:lang w:eastAsia="zh-CN"/>
        </w:rPr>
        <w:t>新余市生态环境局</w:t>
      </w:r>
      <w:r>
        <w:rPr>
          <w:color w:val="auto"/>
          <w:sz w:val="24"/>
          <w:szCs w:val="24"/>
        </w:rPr>
        <w:t>寻求救援和技术支持。公司外部救援机构及联系方式详见下表</w:t>
      </w:r>
      <w:r>
        <w:rPr>
          <w:color w:val="auto"/>
        </w:rPr>
        <w:t>。</w:t>
      </w:r>
    </w:p>
    <w:p w14:paraId="285BC499">
      <w:pPr>
        <w:pStyle w:val="57"/>
        <w:rPr>
          <w:color w:val="auto"/>
        </w:rPr>
      </w:pPr>
      <w:r>
        <w:rPr>
          <w:color w:val="auto"/>
        </w:rPr>
        <w:t>表</w:t>
      </w:r>
      <w:r>
        <w:rPr>
          <w:rFonts w:hint="eastAsia" w:ascii="Times New Roman" w:hAnsi="Times New Roman"/>
          <w:color w:val="auto"/>
          <w:lang w:eastAsia="zh-CN"/>
        </w:rPr>
        <w:t>2</w:t>
      </w:r>
      <w:r>
        <w:rPr>
          <w:color w:val="auto"/>
        </w:rPr>
        <w:t>.</w:t>
      </w:r>
      <w:r>
        <w:rPr>
          <w:rFonts w:hint="eastAsia" w:ascii="Times New Roman" w:hAnsi="Times New Roman"/>
          <w:color w:val="auto"/>
          <w:lang w:val="en-US" w:eastAsia="zh-CN"/>
        </w:rPr>
        <w:t>4</w:t>
      </w:r>
      <w:r>
        <w:rPr>
          <w:color w:val="auto"/>
        </w:rPr>
        <w:t>-</w:t>
      </w:r>
      <w:r>
        <w:rPr>
          <w:rFonts w:hint="eastAsia" w:ascii="Times New Roman" w:hAnsi="Times New Roman"/>
          <w:color w:val="auto"/>
          <w:lang w:eastAsia="zh-CN"/>
        </w:rPr>
        <w:t>1</w:t>
      </w:r>
      <w:r>
        <w:rPr>
          <w:color w:val="auto"/>
        </w:rPr>
        <w:t>外部救援通讯录</w:t>
      </w:r>
    </w:p>
    <w:tbl>
      <w:tblPr>
        <w:tblStyle w:val="23"/>
        <w:tblW w:w="876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57" w:type="dxa"/>
          <w:bottom w:w="57" w:type="dxa"/>
          <w:right w:w="57" w:type="dxa"/>
        </w:tblCellMar>
      </w:tblPr>
      <w:tblGrid>
        <w:gridCol w:w="1107"/>
        <w:gridCol w:w="5648"/>
        <w:gridCol w:w="2005"/>
      </w:tblGrid>
      <w:tr w14:paraId="74E893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402" w:hRule="exact"/>
          <w:jc w:val="center"/>
        </w:trPr>
        <w:tc>
          <w:tcPr>
            <w:tcW w:w="1107" w:type="dxa"/>
            <w:tcBorders>
              <w:tl2br w:val="nil"/>
              <w:tr2bl w:val="nil"/>
            </w:tcBorders>
            <w:shd w:val="clear" w:color="auto" w:fill="FFFFFF"/>
            <w:vAlign w:val="center"/>
          </w:tcPr>
          <w:p w14:paraId="164FEA8D">
            <w:pPr>
              <w:pStyle w:val="58"/>
              <w:shd w:val="clear" w:color="auto" w:fill="auto"/>
              <w:spacing w:line="240" w:lineRule="auto"/>
              <w:ind w:firstLine="0" w:firstLineChars="0"/>
              <w:jc w:val="center"/>
              <w:rPr>
                <w:rFonts w:hint="eastAsia" w:asciiTheme="minorEastAsia" w:hAnsiTheme="minorEastAsia" w:eastAsiaTheme="minorEastAsia" w:cstheme="minorEastAsia"/>
                <w:b/>
                <w:bCs/>
                <w:sz w:val="21"/>
                <w:szCs w:val="21"/>
              </w:rPr>
            </w:pPr>
            <w:r>
              <w:rPr>
                <w:rStyle w:val="59"/>
                <w:rFonts w:hint="eastAsia" w:asciiTheme="minorEastAsia" w:hAnsiTheme="minorEastAsia" w:eastAsiaTheme="minorEastAsia" w:cstheme="minorEastAsia"/>
                <w:b/>
                <w:bCs/>
                <w:sz w:val="21"/>
                <w:szCs w:val="21"/>
              </w:rPr>
              <w:t>序号</w:t>
            </w:r>
          </w:p>
        </w:tc>
        <w:tc>
          <w:tcPr>
            <w:tcW w:w="5648" w:type="dxa"/>
            <w:tcBorders>
              <w:tl2br w:val="nil"/>
              <w:tr2bl w:val="nil"/>
            </w:tcBorders>
            <w:shd w:val="clear" w:color="auto" w:fill="FFFFFF"/>
            <w:vAlign w:val="center"/>
          </w:tcPr>
          <w:p w14:paraId="4F4B1F02">
            <w:pPr>
              <w:pStyle w:val="58"/>
              <w:shd w:val="clear" w:color="auto" w:fill="auto"/>
              <w:spacing w:line="240" w:lineRule="auto"/>
              <w:ind w:firstLine="0" w:firstLineChars="0"/>
              <w:jc w:val="center"/>
              <w:rPr>
                <w:rFonts w:hint="eastAsia" w:asciiTheme="minorEastAsia" w:hAnsiTheme="minorEastAsia" w:eastAsiaTheme="minorEastAsia" w:cstheme="minorEastAsia"/>
                <w:b/>
                <w:bCs/>
                <w:sz w:val="21"/>
                <w:szCs w:val="21"/>
              </w:rPr>
            </w:pPr>
            <w:r>
              <w:rPr>
                <w:rStyle w:val="59"/>
                <w:rFonts w:hint="eastAsia" w:asciiTheme="minorEastAsia" w:hAnsiTheme="minorEastAsia" w:eastAsiaTheme="minorEastAsia" w:cstheme="minorEastAsia"/>
                <w:b/>
                <w:bCs/>
                <w:sz w:val="21"/>
                <w:szCs w:val="21"/>
              </w:rPr>
              <w:t>报警对象</w:t>
            </w:r>
          </w:p>
        </w:tc>
        <w:tc>
          <w:tcPr>
            <w:tcW w:w="2005" w:type="dxa"/>
            <w:tcBorders>
              <w:tl2br w:val="nil"/>
              <w:tr2bl w:val="nil"/>
            </w:tcBorders>
            <w:shd w:val="clear" w:color="auto" w:fill="FFFFFF"/>
            <w:vAlign w:val="center"/>
          </w:tcPr>
          <w:p w14:paraId="2635F79E">
            <w:pPr>
              <w:pStyle w:val="58"/>
              <w:shd w:val="clear" w:color="auto" w:fill="auto"/>
              <w:spacing w:line="240" w:lineRule="auto"/>
              <w:ind w:firstLine="0" w:firstLineChars="0"/>
              <w:jc w:val="center"/>
              <w:rPr>
                <w:rFonts w:hint="eastAsia" w:asciiTheme="minorEastAsia" w:hAnsiTheme="minorEastAsia" w:eastAsiaTheme="minorEastAsia" w:cstheme="minorEastAsia"/>
                <w:b/>
                <w:bCs/>
                <w:sz w:val="21"/>
                <w:szCs w:val="21"/>
              </w:rPr>
            </w:pPr>
            <w:r>
              <w:rPr>
                <w:rStyle w:val="59"/>
                <w:rFonts w:hint="eastAsia" w:asciiTheme="minorEastAsia" w:hAnsiTheme="minorEastAsia" w:eastAsiaTheme="minorEastAsia" w:cstheme="minorEastAsia"/>
                <w:b/>
                <w:bCs/>
                <w:sz w:val="21"/>
                <w:szCs w:val="21"/>
              </w:rPr>
              <w:t>联络电话</w:t>
            </w:r>
          </w:p>
        </w:tc>
      </w:tr>
      <w:tr w14:paraId="543C44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94" w:hRule="exact"/>
          <w:jc w:val="center"/>
        </w:trPr>
        <w:tc>
          <w:tcPr>
            <w:tcW w:w="1107" w:type="dxa"/>
            <w:tcBorders>
              <w:tl2br w:val="nil"/>
              <w:tr2bl w:val="nil"/>
            </w:tcBorders>
            <w:shd w:val="clear" w:color="auto" w:fill="FFFFFF"/>
            <w:vAlign w:val="center"/>
          </w:tcPr>
          <w:p w14:paraId="176A3516">
            <w:pPr>
              <w:pStyle w:val="58"/>
              <w:shd w:val="clear" w:color="auto" w:fill="auto"/>
              <w:spacing w:line="240" w:lineRule="auto"/>
              <w:ind w:firstLine="0" w:firstLineChars="0"/>
              <w:jc w:val="center"/>
              <w:rPr>
                <w:rFonts w:hint="eastAsia" w:asciiTheme="minorEastAsia" w:hAnsiTheme="minorEastAsia" w:eastAsiaTheme="minorEastAsia" w:cstheme="minorEastAsia"/>
                <w:sz w:val="21"/>
                <w:szCs w:val="21"/>
              </w:rPr>
            </w:pPr>
            <w:r>
              <w:rPr>
                <w:rStyle w:val="59"/>
                <w:rFonts w:hint="eastAsia" w:ascii="Times New Roman" w:hAnsi="Times New Roman" w:cs="Times New Roman" w:eastAsiaTheme="minorEastAsia"/>
                <w:b w:val="0"/>
                <w:bCs w:val="0"/>
                <w:sz w:val="21"/>
                <w:szCs w:val="21"/>
              </w:rPr>
              <w:t>1</w:t>
            </w:r>
          </w:p>
        </w:tc>
        <w:tc>
          <w:tcPr>
            <w:tcW w:w="5648" w:type="dxa"/>
            <w:tcBorders>
              <w:tl2br w:val="nil"/>
              <w:tr2bl w:val="nil"/>
            </w:tcBorders>
            <w:shd w:val="clear" w:color="auto" w:fill="FFFFFF"/>
            <w:vAlign w:val="center"/>
          </w:tcPr>
          <w:p w14:paraId="17DB7154">
            <w:pPr>
              <w:pStyle w:val="58"/>
              <w:shd w:val="clear" w:color="auto" w:fill="auto"/>
              <w:spacing w:line="240" w:lineRule="auto"/>
              <w:ind w:firstLine="0" w:firstLineChars="0"/>
              <w:jc w:val="center"/>
              <w:rPr>
                <w:rFonts w:hint="eastAsia" w:asciiTheme="minorEastAsia" w:hAnsiTheme="minorEastAsia" w:eastAsiaTheme="minorEastAsia" w:cstheme="minorEastAsia"/>
                <w:sz w:val="21"/>
                <w:szCs w:val="21"/>
              </w:rPr>
            </w:pPr>
            <w:r>
              <w:rPr>
                <w:rStyle w:val="61"/>
                <w:rFonts w:hint="eastAsia" w:asciiTheme="minorEastAsia" w:hAnsiTheme="minorEastAsia" w:eastAsiaTheme="minorEastAsia" w:cstheme="minorEastAsia"/>
                <w:bCs/>
                <w:sz w:val="21"/>
                <w:szCs w:val="21"/>
              </w:rPr>
              <w:t>火警电话</w:t>
            </w:r>
          </w:p>
        </w:tc>
        <w:tc>
          <w:tcPr>
            <w:tcW w:w="2005" w:type="dxa"/>
            <w:tcBorders>
              <w:tl2br w:val="nil"/>
              <w:tr2bl w:val="nil"/>
            </w:tcBorders>
            <w:shd w:val="clear" w:color="auto" w:fill="FFFFFF"/>
            <w:vAlign w:val="center"/>
          </w:tcPr>
          <w:p w14:paraId="5EF1AAE7">
            <w:pPr>
              <w:pStyle w:val="58"/>
              <w:shd w:val="clear" w:color="auto" w:fill="auto"/>
              <w:spacing w:line="240" w:lineRule="auto"/>
              <w:ind w:firstLine="0" w:firstLineChars="0"/>
              <w:jc w:val="center"/>
              <w:rPr>
                <w:rStyle w:val="59"/>
                <w:rFonts w:hint="eastAsia" w:ascii="Times New Roman" w:hAnsi="Times New Roman" w:cs="Times New Roman" w:eastAsiaTheme="minorEastAsia"/>
                <w:b w:val="0"/>
                <w:bCs w:val="0"/>
                <w:sz w:val="21"/>
                <w:szCs w:val="21"/>
                <w:lang w:val="en-US" w:eastAsia="zh-CN" w:bidi="en-US"/>
              </w:rPr>
            </w:pPr>
            <w:r>
              <w:rPr>
                <w:rStyle w:val="59"/>
                <w:rFonts w:hint="eastAsia" w:ascii="Times New Roman" w:hAnsi="Times New Roman" w:cs="Times New Roman" w:eastAsiaTheme="minorEastAsia"/>
                <w:b w:val="0"/>
                <w:bCs w:val="0"/>
                <w:sz w:val="21"/>
                <w:szCs w:val="21"/>
                <w:lang w:val="en-US" w:eastAsia="zh-CN" w:bidi="en-US"/>
              </w:rPr>
              <w:t>119</w:t>
            </w:r>
          </w:p>
        </w:tc>
      </w:tr>
      <w:tr w14:paraId="311172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91" w:hRule="exact"/>
          <w:jc w:val="center"/>
        </w:trPr>
        <w:tc>
          <w:tcPr>
            <w:tcW w:w="1107" w:type="dxa"/>
            <w:tcBorders>
              <w:tl2br w:val="nil"/>
              <w:tr2bl w:val="nil"/>
            </w:tcBorders>
            <w:shd w:val="clear" w:color="auto" w:fill="FFFFFF"/>
            <w:vAlign w:val="center"/>
          </w:tcPr>
          <w:p w14:paraId="43486289">
            <w:pPr>
              <w:pStyle w:val="58"/>
              <w:shd w:val="clear" w:color="auto" w:fill="auto"/>
              <w:spacing w:line="240" w:lineRule="auto"/>
              <w:ind w:firstLine="0" w:firstLineChars="0"/>
              <w:jc w:val="center"/>
              <w:rPr>
                <w:rFonts w:hint="eastAsia" w:asciiTheme="minorEastAsia" w:hAnsiTheme="minorEastAsia" w:eastAsiaTheme="minorEastAsia" w:cstheme="minorEastAsia"/>
                <w:sz w:val="21"/>
                <w:szCs w:val="21"/>
              </w:rPr>
            </w:pPr>
            <w:r>
              <w:rPr>
                <w:rStyle w:val="59"/>
                <w:rFonts w:hint="eastAsia" w:ascii="Times New Roman" w:hAnsi="Times New Roman" w:cs="Times New Roman" w:eastAsiaTheme="minorEastAsia"/>
                <w:b w:val="0"/>
                <w:bCs w:val="0"/>
                <w:sz w:val="21"/>
                <w:szCs w:val="21"/>
              </w:rPr>
              <w:t>2</w:t>
            </w:r>
          </w:p>
        </w:tc>
        <w:tc>
          <w:tcPr>
            <w:tcW w:w="5648" w:type="dxa"/>
            <w:tcBorders>
              <w:tl2br w:val="nil"/>
              <w:tr2bl w:val="nil"/>
            </w:tcBorders>
            <w:shd w:val="clear" w:color="auto" w:fill="FFFFFF"/>
            <w:vAlign w:val="center"/>
          </w:tcPr>
          <w:p w14:paraId="06D22C93">
            <w:pPr>
              <w:pStyle w:val="58"/>
              <w:shd w:val="clear" w:color="auto" w:fill="auto"/>
              <w:spacing w:line="240" w:lineRule="auto"/>
              <w:ind w:firstLine="0" w:firstLineChars="0"/>
              <w:jc w:val="center"/>
              <w:rPr>
                <w:rFonts w:hint="eastAsia" w:asciiTheme="minorEastAsia" w:hAnsiTheme="minorEastAsia" w:eastAsiaTheme="minorEastAsia" w:cstheme="minorEastAsia"/>
                <w:sz w:val="21"/>
                <w:szCs w:val="21"/>
              </w:rPr>
            </w:pPr>
            <w:r>
              <w:rPr>
                <w:rStyle w:val="61"/>
                <w:rFonts w:hint="eastAsia" w:asciiTheme="minorEastAsia" w:hAnsiTheme="minorEastAsia" w:eastAsiaTheme="minorEastAsia" w:cstheme="minorEastAsia"/>
                <w:bCs/>
                <w:sz w:val="21"/>
                <w:szCs w:val="21"/>
              </w:rPr>
              <w:t>医疗急救中心电话</w:t>
            </w:r>
          </w:p>
        </w:tc>
        <w:tc>
          <w:tcPr>
            <w:tcW w:w="2005" w:type="dxa"/>
            <w:tcBorders>
              <w:tl2br w:val="nil"/>
              <w:tr2bl w:val="nil"/>
            </w:tcBorders>
            <w:shd w:val="clear" w:color="auto" w:fill="FFFFFF"/>
            <w:vAlign w:val="center"/>
          </w:tcPr>
          <w:p w14:paraId="523D9D8F">
            <w:pPr>
              <w:pStyle w:val="58"/>
              <w:shd w:val="clear" w:color="auto" w:fill="auto"/>
              <w:spacing w:line="240" w:lineRule="auto"/>
              <w:ind w:firstLine="0" w:firstLineChars="0"/>
              <w:jc w:val="center"/>
              <w:rPr>
                <w:rStyle w:val="59"/>
                <w:rFonts w:hint="eastAsia" w:ascii="Times New Roman" w:hAnsi="Times New Roman" w:cs="Times New Roman" w:eastAsiaTheme="minorEastAsia"/>
                <w:b w:val="0"/>
                <w:bCs w:val="0"/>
                <w:sz w:val="21"/>
                <w:szCs w:val="21"/>
                <w:lang w:val="en-US" w:eastAsia="zh-CN" w:bidi="en-US"/>
              </w:rPr>
            </w:pPr>
            <w:r>
              <w:rPr>
                <w:rStyle w:val="59"/>
                <w:rFonts w:hint="eastAsia" w:ascii="Times New Roman" w:hAnsi="Times New Roman" w:cs="Times New Roman" w:eastAsiaTheme="minorEastAsia"/>
                <w:b w:val="0"/>
                <w:bCs w:val="0"/>
                <w:sz w:val="21"/>
                <w:szCs w:val="21"/>
                <w:lang w:val="en-US" w:eastAsia="zh-CN" w:bidi="en-US"/>
              </w:rPr>
              <w:t>120</w:t>
            </w:r>
          </w:p>
        </w:tc>
      </w:tr>
      <w:tr w14:paraId="24A2FA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91" w:hRule="exact"/>
          <w:jc w:val="center"/>
        </w:trPr>
        <w:tc>
          <w:tcPr>
            <w:tcW w:w="1107" w:type="dxa"/>
            <w:tcBorders>
              <w:tl2br w:val="nil"/>
              <w:tr2bl w:val="nil"/>
            </w:tcBorders>
            <w:shd w:val="clear" w:color="auto" w:fill="FFFFFF"/>
            <w:vAlign w:val="center"/>
          </w:tcPr>
          <w:p w14:paraId="2FF88F24">
            <w:pPr>
              <w:pStyle w:val="58"/>
              <w:shd w:val="clear" w:color="auto" w:fill="auto"/>
              <w:spacing w:line="240" w:lineRule="auto"/>
              <w:ind w:firstLine="0" w:firstLineChars="0"/>
              <w:jc w:val="center"/>
              <w:rPr>
                <w:rFonts w:hint="eastAsia" w:asciiTheme="minorEastAsia" w:hAnsiTheme="minorEastAsia" w:eastAsiaTheme="minorEastAsia" w:cstheme="minorEastAsia"/>
                <w:sz w:val="21"/>
                <w:szCs w:val="21"/>
              </w:rPr>
            </w:pPr>
            <w:r>
              <w:rPr>
                <w:rStyle w:val="59"/>
                <w:rFonts w:hint="eastAsia" w:ascii="Times New Roman" w:hAnsi="Times New Roman" w:cs="Times New Roman" w:eastAsiaTheme="minorEastAsia"/>
                <w:b w:val="0"/>
                <w:bCs w:val="0"/>
                <w:sz w:val="21"/>
                <w:szCs w:val="21"/>
              </w:rPr>
              <w:t>3</w:t>
            </w:r>
          </w:p>
        </w:tc>
        <w:tc>
          <w:tcPr>
            <w:tcW w:w="5648" w:type="dxa"/>
            <w:tcBorders>
              <w:tl2br w:val="nil"/>
              <w:tr2bl w:val="nil"/>
            </w:tcBorders>
            <w:shd w:val="clear" w:color="auto" w:fill="FFFFFF"/>
            <w:vAlign w:val="center"/>
          </w:tcPr>
          <w:p w14:paraId="6C5B6226">
            <w:pPr>
              <w:pStyle w:val="58"/>
              <w:shd w:val="clear" w:color="auto" w:fill="auto"/>
              <w:spacing w:line="240" w:lineRule="auto"/>
              <w:ind w:firstLine="0" w:firstLineChars="0"/>
              <w:jc w:val="center"/>
              <w:rPr>
                <w:rFonts w:hint="eastAsia" w:asciiTheme="minorEastAsia" w:hAnsiTheme="minorEastAsia" w:eastAsiaTheme="minorEastAsia" w:cstheme="minorEastAsia"/>
                <w:sz w:val="21"/>
                <w:szCs w:val="21"/>
              </w:rPr>
            </w:pPr>
            <w:r>
              <w:rPr>
                <w:rStyle w:val="61"/>
                <w:rFonts w:hint="eastAsia" w:asciiTheme="minorEastAsia" w:hAnsiTheme="minorEastAsia" w:eastAsiaTheme="minorEastAsia" w:cstheme="minorEastAsia"/>
                <w:bCs/>
                <w:sz w:val="21"/>
                <w:szCs w:val="21"/>
              </w:rPr>
              <w:t>治安报警电话</w:t>
            </w:r>
          </w:p>
        </w:tc>
        <w:tc>
          <w:tcPr>
            <w:tcW w:w="2005" w:type="dxa"/>
            <w:tcBorders>
              <w:tl2br w:val="nil"/>
              <w:tr2bl w:val="nil"/>
            </w:tcBorders>
            <w:shd w:val="clear" w:color="auto" w:fill="FFFFFF"/>
            <w:vAlign w:val="center"/>
          </w:tcPr>
          <w:p w14:paraId="5FE2AF2D">
            <w:pPr>
              <w:pStyle w:val="58"/>
              <w:shd w:val="clear" w:color="auto" w:fill="auto"/>
              <w:spacing w:line="240" w:lineRule="auto"/>
              <w:ind w:firstLine="0" w:firstLineChars="0"/>
              <w:jc w:val="center"/>
              <w:rPr>
                <w:rStyle w:val="59"/>
                <w:rFonts w:hint="eastAsia" w:ascii="Times New Roman" w:hAnsi="Times New Roman" w:cs="Times New Roman" w:eastAsiaTheme="minorEastAsia"/>
                <w:b w:val="0"/>
                <w:bCs w:val="0"/>
                <w:sz w:val="21"/>
                <w:szCs w:val="21"/>
                <w:lang w:val="en-US" w:eastAsia="zh-CN" w:bidi="en-US"/>
              </w:rPr>
            </w:pPr>
            <w:r>
              <w:rPr>
                <w:rStyle w:val="59"/>
                <w:rFonts w:hint="eastAsia" w:ascii="Times New Roman" w:hAnsi="Times New Roman" w:cs="Times New Roman" w:eastAsiaTheme="minorEastAsia"/>
                <w:b w:val="0"/>
                <w:bCs w:val="0"/>
                <w:sz w:val="21"/>
                <w:szCs w:val="21"/>
                <w:lang w:val="en-US" w:eastAsia="zh-CN" w:bidi="en-US"/>
              </w:rPr>
              <w:t>110</w:t>
            </w:r>
          </w:p>
        </w:tc>
      </w:tr>
      <w:tr w14:paraId="19B70C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93" w:hRule="exact"/>
          <w:jc w:val="center"/>
        </w:trPr>
        <w:tc>
          <w:tcPr>
            <w:tcW w:w="1107" w:type="dxa"/>
            <w:tcBorders>
              <w:tl2br w:val="nil"/>
              <w:tr2bl w:val="nil"/>
            </w:tcBorders>
            <w:shd w:val="clear" w:color="auto" w:fill="FFFFFF"/>
            <w:vAlign w:val="center"/>
          </w:tcPr>
          <w:p w14:paraId="2FD12242">
            <w:pPr>
              <w:pStyle w:val="58"/>
              <w:shd w:val="clear" w:color="auto" w:fill="auto"/>
              <w:spacing w:line="240" w:lineRule="auto"/>
              <w:ind w:firstLine="0" w:firstLineChars="0"/>
              <w:jc w:val="center"/>
              <w:rPr>
                <w:rFonts w:hint="eastAsia" w:asciiTheme="minorEastAsia" w:hAnsiTheme="minorEastAsia" w:eastAsiaTheme="minorEastAsia" w:cstheme="minorEastAsia"/>
                <w:sz w:val="21"/>
                <w:szCs w:val="21"/>
              </w:rPr>
            </w:pPr>
            <w:r>
              <w:rPr>
                <w:rStyle w:val="59"/>
                <w:rFonts w:hint="eastAsia" w:ascii="Times New Roman" w:hAnsi="Times New Roman" w:cs="Times New Roman" w:eastAsiaTheme="minorEastAsia"/>
                <w:b w:val="0"/>
                <w:bCs w:val="0"/>
                <w:sz w:val="21"/>
                <w:szCs w:val="21"/>
              </w:rPr>
              <w:t>4</w:t>
            </w:r>
          </w:p>
        </w:tc>
        <w:tc>
          <w:tcPr>
            <w:tcW w:w="5648" w:type="dxa"/>
            <w:tcBorders>
              <w:tl2br w:val="nil"/>
              <w:tr2bl w:val="nil"/>
            </w:tcBorders>
            <w:shd w:val="clear" w:color="auto" w:fill="FFFFFF"/>
            <w:vAlign w:val="center"/>
          </w:tcPr>
          <w:p w14:paraId="78B72D48">
            <w:pPr>
              <w:pStyle w:val="58"/>
              <w:shd w:val="clear" w:color="auto" w:fill="auto"/>
              <w:spacing w:line="240" w:lineRule="auto"/>
              <w:ind w:firstLine="0" w:firstLineChars="0"/>
              <w:jc w:val="center"/>
              <w:rPr>
                <w:rFonts w:hint="eastAsia" w:asciiTheme="minorEastAsia" w:hAnsiTheme="minorEastAsia" w:eastAsiaTheme="minorEastAsia" w:cstheme="minorEastAsia"/>
                <w:sz w:val="21"/>
                <w:szCs w:val="21"/>
              </w:rPr>
            </w:pPr>
            <w:r>
              <w:rPr>
                <w:rStyle w:val="61"/>
                <w:rFonts w:hint="eastAsia" w:asciiTheme="minorEastAsia" w:hAnsiTheme="minorEastAsia" w:eastAsiaTheme="minorEastAsia" w:cstheme="minorEastAsia"/>
                <w:bCs/>
                <w:sz w:val="21"/>
                <w:szCs w:val="21"/>
              </w:rPr>
              <w:t>交通报警电话</w:t>
            </w:r>
          </w:p>
        </w:tc>
        <w:tc>
          <w:tcPr>
            <w:tcW w:w="2005" w:type="dxa"/>
            <w:tcBorders>
              <w:tl2br w:val="nil"/>
              <w:tr2bl w:val="nil"/>
            </w:tcBorders>
            <w:shd w:val="clear" w:color="auto" w:fill="FFFFFF"/>
            <w:vAlign w:val="center"/>
          </w:tcPr>
          <w:p w14:paraId="2CB7535E">
            <w:pPr>
              <w:pStyle w:val="58"/>
              <w:shd w:val="clear" w:color="auto" w:fill="auto"/>
              <w:spacing w:line="240" w:lineRule="auto"/>
              <w:ind w:firstLine="0" w:firstLineChars="0"/>
              <w:jc w:val="center"/>
              <w:rPr>
                <w:rStyle w:val="59"/>
                <w:rFonts w:hint="eastAsia" w:ascii="Times New Roman" w:hAnsi="Times New Roman" w:cs="Times New Roman" w:eastAsiaTheme="minorEastAsia"/>
                <w:b w:val="0"/>
                <w:bCs w:val="0"/>
                <w:sz w:val="21"/>
                <w:szCs w:val="21"/>
                <w:lang w:val="en-US" w:eastAsia="zh-CN" w:bidi="en-US"/>
              </w:rPr>
            </w:pPr>
            <w:r>
              <w:rPr>
                <w:rStyle w:val="59"/>
                <w:rFonts w:hint="eastAsia" w:ascii="Times New Roman" w:hAnsi="Times New Roman" w:cs="Times New Roman" w:eastAsiaTheme="minorEastAsia"/>
                <w:b w:val="0"/>
                <w:bCs w:val="0"/>
                <w:sz w:val="21"/>
                <w:szCs w:val="21"/>
                <w:lang w:val="en-US" w:eastAsia="zh-CN" w:bidi="en-US"/>
              </w:rPr>
              <w:t>122</w:t>
            </w:r>
          </w:p>
        </w:tc>
      </w:tr>
      <w:tr w14:paraId="2C6A4F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93" w:hRule="exact"/>
          <w:jc w:val="center"/>
        </w:trPr>
        <w:tc>
          <w:tcPr>
            <w:tcW w:w="1107" w:type="dxa"/>
            <w:tcBorders>
              <w:tl2br w:val="nil"/>
              <w:tr2bl w:val="nil"/>
            </w:tcBorders>
            <w:shd w:val="clear" w:color="auto" w:fill="FFFFFF"/>
            <w:vAlign w:val="center"/>
          </w:tcPr>
          <w:p w14:paraId="3DF9FB59">
            <w:pPr>
              <w:pStyle w:val="58"/>
              <w:shd w:val="clear" w:color="auto" w:fill="auto"/>
              <w:spacing w:line="240" w:lineRule="auto"/>
              <w:ind w:left="0" w:leftChars="0" w:right="0" w:rightChars="0" w:firstLine="0" w:firstLineChars="0"/>
              <w:jc w:val="center"/>
              <w:rPr>
                <w:rStyle w:val="59"/>
                <w:rFonts w:hint="eastAsia" w:asciiTheme="minorEastAsia" w:hAnsiTheme="minorEastAsia" w:eastAsiaTheme="minorEastAsia" w:cstheme="minorEastAsia"/>
                <w:b w:val="0"/>
                <w:bCs w:val="0"/>
                <w:sz w:val="21"/>
                <w:szCs w:val="21"/>
              </w:rPr>
            </w:pPr>
            <w:r>
              <w:rPr>
                <w:rStyle w:val="59"/>
                <w:rFonts w:hint="eastAsia" w:ascii="Times New Roman" w:hAnsi="Times New Roman" w:cs="Times New Roman" w:eastAsiaTheme="minorEastAsia"/>
                <w:b w:val="0"/>
                <w:bCs w:val="0"/>
                <w:sz w:val="21"/>
                <w:szCs w:val="21"/>
              </w:rPr>
              <w:t>5</w:t>
            </w:r>
          </w:p>
        </w:tc>
        <w:tc>
          <w:tcPr>
            <w:tcW w:w="5648" w:type="dxa"/>
            <w:tcBorders>
              <w:tl2br w:val="nil"/>
              <w:tr2bl w:val="nil"/>
            </w:tcBorders>
            <w:shd w:val="clear" w:color="auto" w:fill="FFFFFF"/>
            <w:vAlign w:val="center"/>
          </w:tcPr>
          <w:p w14:paraId="491C137A">
            <w:pPr>
              <w:pStyle w:val="58"/>
              <w:shd w:val="clear" w:color="auto" w:fill="auto"/>
              <w:spacing w:line="240" w:lineRule="auto"/>
              <w:ind w:firstLine="0" w:firstLineChars="0"/>
              <w:jc w:val="center"/>
              <w:rPr>
                <w:rStyle w:val="61"/>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新余市</w:t>
            </w:r>
            <w:r>
              <w:rPr>
                <w:rFonts w:hint="eastAsia" w:asciiTheme="minorEastAsia" w:hAnsiTheme="minorEastAsia" w:eastAsiaTheme="minorEastAsia" w:cstheme="minorEastAsia"/>
                <w:sz w:val="21"/>
                <w:szCs w:val="21"/>
                <w:lang w:val="en-US" w:eastAsia="zh-CN"/>
              </w:rPr>
              <w:t>生态环境局</w:t>
            </w:r>
          </w:p>
        </w:tc>
        <w:tc>
          <w:tcPr>
            <w:tcW w:w="2005" w:type="dxa"/>
            <w:tcBorders>
              <w:tl2br w:val="nil"/>
              <w:tr2bl w:val="nil"/>
            </w:tcBorders>
            <w:shd w:val="clear" w:color="auto" w:fill="FFFFFF"/>
            <w:vAlign w:val="center"/>
          </w:tcPr>
          <w:p w14:paraId="69CE4183">
            <w:pPr>
              <w:pStyle w:val="58"/>
              <w:shd w:val="clear" w:color="auto" w:fill="auto"/>
              <w:spacing w:line="240" w:lineRule="auto"/>
              <w:ind w:firstLine="0" w:firstLineChars="0"/>
              <w:jc w:val="center"/>
              <w:rPr>
                <w:rStyle w:val="59"/>
                <w:rFonts w:hint="eastAsia" w:ascii="Times New Roman" w:hAnsi="Times New Roman" w:cs="Times New Roman" w:eastAsiaTheme="minorEastAsia"/>
                <w:b w:val="0"/>
                <w:bCs w:val="0"/>
                <w:sz w:val="21"/>
                <w:szCs w:val="21"/>
                <w:lang w:val="en-US" w:eastAsia="zh-CN" w:bidi="en-US"/>
              </w:rPr>
            </w:pPr>
            <w:r>
              <w:rPr>
                <w:rStyle w:val="59"/>
                <w:rFonts w:hint="eastAsia" w:ascii="Times New Roman" w:hAnsi="Times New Roman" w:cs="Times New Roman" w:eastAsiaTheme="minorEastAsia"/>
                <w:b w:val="0"/>
                <w:bCs w:val="0"/>
                <w:sz w:val="21"/>
                <w:szCs w:val="21"/>
                <w:lang w:val="en-US" w:eastAsia="zh-CN" w:bidi="en-US"/>
              </w:rPr>
              <w:t>0790-6425096</w:t>
            </w:r>
          </w:p>
        </w:tc>
      </w:tr>
      <w:tr w14:paraId="125BFF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93" w:hRule="exact"/>
          <w:jc w:val="center"/>
        </w:trPr>
        <w:tc>
          <w:tcPr>
            <w:tcW w:w="1107" w:type="dxa"/>
            <w:tcBorders>
              <w:tl2br w:val="nil"/>
              <w:tr2bl w:val="nil"/>
            </w:tcBorders>
            <w:shd w:val="clear" w:color="auto" w:fill="FFFFFF"/>
            <w:vAlign w:val="center"/>
          </w:tcPr>
          <w:p w14:paraId="7200A314">
            <w:pPr>
              <w:pStyle w:val="58"/>
              <w:shd w:val="clear" w:color="auto" w:fill="auto"/>
              <w:spacing w:line="240" w:lineRule="auto"/>
              <w:ind w:left="0" w:leftChars="0" w:right="0" w:rightChars="0" w:firstLine="0" w:firstLineChars="0"/>
              <w:jc w:val="center"/>
              <w:rPr>
                <w:rStyle w:val="59"/>
                <w:rFonts w:hint="eastAsia" w:asciiTheme="minorEastAsia" w:hAnsiTheme="minorEastAsia" w:eastAsiaTheme="minorEastAsia" w:cstheme="minorEastAsia"/>
                <w:b w:val="0"/>
                <w:bCs w:val="0"/>
                <w:sz w:val="21"/>
                <w:szCs w:val="21"/>
              </w:rPr>
            </w:pPr>
            <w:r>
              <w:rPr>
                <w:rStyle w:val="59"/>
                <w:rFonts w:hint="eastAsia" w:ascii="Times New Roman" w:hAnsi="Times New Roman" w:cs="Times New Roman" w:eastAsiaTheme="minorEastAsia"/>
                <w:b w:val="0"/>
                <w:bCs w:val="0"/>
                <w:sz w:val="21"/>
                <w:szCs w:val="21"/>
              </w:rPr>
              <w:t>6</w:t>
            </w:r>
          </w:p>
        </w:tc>
        <w:tc>
          <w:tcPr>
            <w:tcW w:w="5648" w:type="dxa"/>
            <w:tcBorders>
              <w:tl2br w:val="nil"/>
              <w:tr2bl w:val="nil"/>
            </w:tcBorders>
            <w:shd w:val="clear" w:color="auto" w:fill="FFFFFF"/>
            <w:vAlign w:val="center"/>
          </w:tcPr>
          <w:p w14:paraId="0A63B609">
            <w:pPr>
              <w:pStyle w:val="58"/>
              <w:shd w:val="clear" w:color="auto" w:fill="auto"/>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新余市环境应急与事故调查中心</w:t>
            </w:r>
          </w:p>
        </w:tc>
        <w:tc>
          <w:tcPr>
            <w:tcW w:w="2005" w:type="dxa"/>
            <w:tcBorders>
              <w:tl2br w:val="nil"/>
              <w:tr2bl w:val="nil"/>
            </w:tcBorders>
            <w:shd w:val="clear" w:color="auto" w:fill="FFFFFF"/>
            <w:vAlign w:val="center"/>
          </w:tcPr>
          <w:p w14:paraId="6C781861">
            <w:pPr>
              <w:pStyle w:val="58"/>
              <w:shd w:val="clear" w:color="auto" w:fill="auto"/>
              <w:spacing w:line="240" w:lineRule="auto"/>
              <w:ind w:firstLine="0" w:firstLineChars="0"/>
              <w:jc w:val="center"/>
              <w:rPr>
                <w:rStyle w:val="59"/>
                <w:rFonts w:hint="eastAsia" w:ascii="Times New Roman" w:hAnsi="Times New Roman" w:cs="Times New Roman" w:eastAsiaTheme="minorEastAsia"/>
                <w:b w:val="0"/>
                <w:bCs w:val="0"/>
                <w:sz w:val="21"/>
                <w:szCs w:val="21"/>
                <w:lang w:val="en-US" w:eastAsia="zh-CN" w:bidi="en-US"/>
              </w:rPr>
            </w:pPr>
            <w:r>
              <w:rPr>
                <w:rStyle w:val="59"/>
                <w:rFonts w:hint="eastAsia" w:ascii="Times New Roman" w:hAnsi="Times New Roman" w:cs="Times New Roman" w:eastAsiaTheme="minorEastAsia"/>
                <w:b w:val="0"/>
                <w:bCs w:val="0"/>
                <w:color w:val="000000" w:themeColor="text1"/>
                <w:sz w:val="21"/>
                <w:szCs w:val="21"/>
                <w:lang w:val="en-US" w:eastAsia="zh-CN" w:bidi="en-US"/>
              </w:rPr>
              <w:t>0790-6510869</w:t>
            </w:r>
          </w:p>
        </w:tc>
      </w:tr>
      <w:tr w14:paraId="417D51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93" w:hRule="exact"/>
          <w:jc w:val="center"/>
        </w:trPr>
        <w:tc>
          <w:tcPr>
            <w:tcW w:w="1107" w:type="dxa"/>
            <w:tcBorders>
              <w:tl2br w:val="nil"/>
              <w:tr2bl w:val="nil"/>
            </w:tcBorders>
            <w:shd w:val="clear" w:color="auto" w:fill="FFFFFF"/>
            <w:vAlign w:val="center"/>
          </w:tcPr>
          <w:p w14:paraId="559E25E2">
            <w:pPr>
              <w:pStyle w:val="58"/>
              <w:shd w:val="clear" w:color="auto" w:fill="auto"/>
              <w:spacing w:line="240" w:lineRule="auto"/>
              <w:ind w:left="0" w:leftChars="0" w:right="0" w:rightChars="0" w:firstLine="0" w:firstLineChars="0"/>
              <w:jc w:val="center"/>
              <w:rPr>
                <w:rStyle w:val="59"/>
                <w:rFonts w:hint="eastAsia" w:asciiTheme="minorEastAsia" w:hAnsiTheme="minorEastAsia" w:eastAsiaTheme="minorEastAsia" w:cstheme="minorEastAsia"/>
                <w:b w:val="0"/>
                <w:bCs w:val="0"/>
                <w:sz w:val="21"/>
                <w:szCs w:val="21"/>
              </w:rPr>
            </w:pPr>
            <w:r>
              <w:rPr>
                <w:rStyle w:val="59"/>
                <w:rFonts w:hint="eastAsia" w:ascii="Times New Roman" w:hAnsi="Times New Roman" w:cs="Times New Roman" w:eastAsiaTheme="minorEastAsia"/>
                <w:b w:val="0"/>
                <w:bCs w:val="0"/>
                <w:sz w:val="21"/>
                <w:szCs w:val="21"/>
              </w:rPr>
              <w:t>7</w:t>
            </w:r>
          </w:p>
        </w:tc>
        <w:tc>
          <w:tcPr>
            <w:tcW w:w="5648" w:type="dxa"/>
            <w:tcBorders>
              <w:tl2br w:val="nil"/>
              <w:tr2bl w:val="nil"/>
            </w:tcBorders>
            <w:shd w:val="clear" w:color="auto" w:fill="FFFFFF"/>
            <w:vAlign w:val="center"/>
          </w:tcPr>
          <w:p w14:paraId="4BBB5065">
            <w:pPr>
              <w:pStyle w:val="58"/>
              <w:shd w:val="clear" w:color="auto" w:fill="auto"/>
              <w:spacing w:line="240" w:lineRule="auto"/>
              <w:ind w:firstLine="0" w:firstLineChars="0"/>
              <w:jc w:val="center"/>
              <w:rPr>
                <w:rFonts w:hint="eastAsia" w:asciiTheme="minorEastAsia" w:hAnsiTheme="minorEastAsia" w:eastAsiaTheme="minorEastAsia" w:cstheme="minorEastAsia"/>
                <w:sz w:val="21"/>
                <w:szCs w:val="21"/>
              </w:rPr>
            </w:pPr>
            <w:r>
              <w:rPr>
                <w:rStyle w:val="61"/>
                <w:rFonts w:hint="eastAsia" w:asciiTheme="minorEastAsia" w:hAnsiTheme="minorEastAsia" w:eastAsiaTheme="minorEastAsia" w:cstheme="minorEastAsia"/>
                <w:bCs/>
                <w:sz w:val="21"/>
                <w:szCs w:val="21"/>
              </w:rPr>
              <w:t>新余市人民医院</w:t>
            </w:r>
          </w:p>
        </w:tc>
        <w:tc>
          <w:tcPr>
            <w:tcW w:w="2005" w:type="dxa"/>
            <w:tcBorders>
              <w:tl2br w:val="nil"/>
              <w:tr2bl w:val="nil"/>
            </w:tcBorders>
            <w:shd w:val="clear" w:color="auto" w:fill="FFFFFF"/>
            <w:vAlign w:val="center"/>
          </w:tcPr>
          <w:p w14:paraId="002D145A">
            <w:pPr>
              <w:pStyle w:val="58"/>
              <w:shd w:val="clear" w:color="auto" w:fill="auto"/>
              <w:spacing w:line="240" w:lineRule="auto"/>
              <w:ind w:firstLine="0" w:firstLineChars="0"/>
              <w:jc w:val="center"/>
              <w:rPr>
                <w:rStyle w:val="59"/>
                <w:rFonts w:hint="eastAsia" w:ascii="Times New Roman" w:hAnsi="Times New Roman" w:cs="Times New Roman" w:eastAsiaTheme="minorEastAsia"/>
                <w:b w:val="0"/>
                <w:bCs w:val="0"/>
                <w:sz w:val="21"/>
                <w:szCs w:val="21"/>
                <w:lang w:val="en-US" w:eastAsia="zh-CN" w:bidi="en-US"/>
              </w:rPr>
            </w:pPr>
            <w:r>
              <w:rPr>
                <w:rStyle w:val="59"/>
                <w:rFonts w:hint="eastAsia" w:ascii="Times New Roman" w:hAnsi="Times New Roman" w:cs="Times New Roman" w:eastAsiaTheme="minorEastAsia"/>
                <w:b w:val="0"/>
                <w:bCs w:val="0"/>
                <w:sz w:val="21"/>
                <w:szCs w:val="21"/>
                <w:lang w:val="en-US" w:eastAsia="zh-CN" w:bidi="en-US"/>
              </w:rPr>
              <w:t>0790</w:t>
            </w:r>
            <w:r>
              <w:rPr>
                <w:rStyle w:val="59"/>
                <w:rFonts w:hint="eastAsia" w:ascii="Times New Roman" w:hAnsi="Times New Roman" w:cs="Times New Roman" w:eastAsiaTheme="minorEastAsia"/>
                <w:b w:val="0"/>
                <w:bCs w:val="0"/>
                <w:sz w:val="21"/>
                <w:szCs w:val="21"/>
                <w:lang w:val="en-US" w:eastAsia="en-US" w:bidi="en-US"/>
              </w:rPr>
              <w:t>-</w:t>
            </w:r>
            <w:r>
              <w:rPr>
                <w:rStyle w:val="59"/>
                <w:rFonts w:hint="eastAsia" w:ascii="Times New Roman" w:hAnsi="Times New Roman" w:cs="Times New Roman" w:eastAsiaTheme="minorEastAsia"/>
                <w:b w:val="0"/>
                <w:bCs w:val="0"/>
                <w:sz w:val="21"/>
                <w:szCs w:val="21"/>
                <w:lang w:val="en-US" w:eastAsia="zh-CN" w:bidi="en-US"/>
              </w:rPr>
              <w:t>6651018</w:t>
            </w:r>
          </w:p>
        </w:tc>
      </w:tr>
      <w:tr w14:paraId="2C5919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93" w:hRule="exact"/>
          <w:jc w:val="center"/>
        </w:trPr>
        <w:tc>
          <w:tcPr>
            <w:tcW w:w="1107" w:type="dxa"/>
            <w:tcBorders>
              <w:tl2br w:val="nil"/>
              <w:tr2bl w:val="nil"/>
            </w:tcBorders>
            <w:shd w:val="clear" w:color="auto" w:fill="FFFFFF"/>
            <w:vAlign w:val="center"/>
          </w:tcPr>
          <w:p w14:paraId="08F95696">
            <w:pPr>
              <w:pStyle w:val="58"/>
              <w:shd w:val="clear" w:color="auto" w:fill="auto"/>
              <w:spacing w:line="240" w:lineRule="auto"/>
              <w:ind w:left="0" w:leftChars="0" w:right="0" w:rightChars="0" w:firstLine="0" w:firstLineChars="0"/>
              <w:jc w:val="center"/>
              <w:rPr>
                <w:rFonts w:hint="eastAsia" w:asciiTheme="minorEastAsia" w:hAnsiTheme="minorEastAsia" w:eastAsiaTheme="minorEastAsia" w:cstheme="minorEastAsia"/>
                <w:sz w:val="21"/>
                <w:szCs w:val="21"/>
                <w:lang w:eastAsia="zh-CN"/>
              </w:rPr>
            </w:pPr>
            <w:r>
              <w:rPr>
                <w:rStyle w:val="59"/>
                <w:rFonts w:hint="eastAsia" w:ascii="Times New Roman" w:hAnsi="Times New Roman" w:cs="Times New Roman" w:eastAsiaTheme="minorEastAsia"/>
                <w:b w:val="0"/>
                <w:bCs w:val="0"/>
                <w:sz w:val="21"/>
                <w:szCs w:val="21"/>
              </w:rPr>
              <w:t>8</w:t>
            </w:r>
          </w:p>
        </w:tc>
        <w:tc>
          <w:tcPr>
            <w:tcW w:w="5648" w:type="dxa"/>
            <w:tcBorders>
              <w:tl2br w:val="nil"/>
              <w:tr2bl w:val="nil"/>
            </w:tcBorders>
            <w:shd w:val="clear" w:color="auto" w:fill="FFFFFF"/>
            <w:vAlign w:val="center"/>
          </w:tcPr>
          <w:p w14:paraId="3163F373">
            <w:pPr>
              <w:pStyle w:val="58"/>
              <w:shd w:val="clear" w:color="auto" w:fill="auto"/>
              <w:spacing w:line="240" w:lineRule="auto"/>
              <w:ind w:firstLine="0" w:firstLineChars="0"/>
              <w:jc w:val="center"/>
              <w:rPr>
                <w:rFonts w:hint="eastAsia" w:asciiTheme="minorEastAsia" w:hAnsiTheme="minorEastAsia" w:eastAsiaTheme="minorEastAsia" w:cstheme="minorEastAsia"/>
                <w:sz w:val="21"/>
                <w:szCs w:val="21"/>
              </w:rPr>
            </w:pPr>
            <w:r>
              <w:rPr>
                <w:rStyle w:val="61"/>
                <w:rFonts w:hint="eastAsia" w:asciiTheme="minorEastAsia" w:hAnsiTheme="minorEastAsia" w:eastAsiaTheme="minorEastAsia" w:cstheme="minorEastAsia"/>
                <w:bCs/>
                <w:sz w:val="21"/>
                <w:szCs w:val="21"/>
              </w:rPr>
              <w:t>新余市</w:t>
            </w:r>
            <w:r>
              <w:rPr>
                <w:rStyle w:val="61"/>
                <w:rFonts w:hint="eastAsia" w:asciiTheme="minorEastAsia" w:hAnsiTheme="minorEastAsia" w:eastAsiaTheme="minorEastAsia" w:cstheme="minorEastAsia"/>
                <w:bCs/>
                <w:sz w:val="21"/>
                <w:szCs w:val="21"/>
                <w:lang w:val="en-US"/>
              </w:rPr>
              <w:t>应急</w:t>
            </w:r>
            <w:r>
              <w:rPr>
                <w:rStyle w:val="61"/>
                <w:rFonts w:hint="eastAsia" w:asciiTheme="minorEastAsia" w:hAnsiTheme="minorEastAsia" w:eastAsiaTheme="minorEastAsia" w:cstheme="minorEastAsia"/>
                <w:bCs/>
                <w:sz w:val="21"/>
                <w:szCs w:val="21"/>
              </w:rPr>
              <w:t>管理局</w:t>
            </w:r>
          </w:p>
        </w:tc>
        <w:tc>
          <w:tcPr>
            <w:tcW w:w="2005" w:type="dxa"/>
            <w:tcBorders>
              <w:tl2br w:val="nil"/>
              <w:tr2bl w:val="nil"/>
            </w:tcBorders>
            <w:shd w:val="clear" w:color="auto" w:fill="FFFFFF"/>
            <w:vAlign w:val="center"/>
          </w:tcPr>
          <w:p w14:paraId="530EE9A2">
            <w:pPr>
              <w:pStyle w:val="58"/>
              <w:shd w:val="clear" w:color="auto" w:fill="auto"/>
              <w:spacing w:line="240" w:lineRule="auto"/>
              <w:ind w:firstLine="0" w:firstLineChars="0"/>
              <w:jc w:val="center"/>
              <w:rPr>
                <w:rStyle w:val="59"/>
                <w:rFonts w:hint="eastAsia" w:ascii="Times New Roman" w:hAnsi="Times New Roman" w:cs="Times New Roman" w:eastAsiaTheme="minorEastAsia"/>
                <w:b w:val="0"/>
                <w:bCs w:val="0"/>
                <w:sz w:val="21"/>
                <w:szCs w:val="21"/>
                <w:lang w:val="en-US" w:eastAsia="zh-CN" w:bidi="en-US"/>
              </w:rPr>
            </w:pPr>
            <w:r>
              <w:rPr>
                <w:rStyle w:val="59"/>
                <w:rFonts w:hint="eastAsia" w:ascii="Times New Roman" w:hAnsi="Times New Roman" w:cs="Times New Roman" w:eastAsiaTheme="minorEastAsia"/>
                <w:b w:val="0"/>
                <w:bCs w:val="0"/>
                <w:sz w:val="21"/>
                <w:szCs w:val="21"/>
                <w:lang w:val="en-US" w:eastAsia="zh-CN" w:bidi="en-US"/>
              </w:rPr>
              <w:t>0790</w:t>
            </w:r>
            <w:r>
              <w:rPr>
                <w:rStyle w:val="59"/>
                <w:rFonts w:hint="eastAsia" w:ascii="Times New Roman" w:hAnsi="Times New Roman" w:cs="Times New Roman" w:eastAsiaTheme="minorEastAsia"/>
                <w:b w:val="0"/>
                <w:bCs w:val="0"/>
                <w:sz w:val="21"/>
                <w:szCs w:val="21"/>
                <w:lang w:val="en-US" w:eastAsia="en-US" w:bidi="en-US"/>
              </w:rPr>
              <w:t>-</w:t>
            </w:r>
            <w:r>
              <w:rPr>
                <w:rStyle w:val="59"/>
                <w:rFonts w:hint="eastAsia" w:ascii="Times New Roman" w:hAnsi="Times New Roman" w:cs="Times New Roman" w:eastAsiaTheme="minorEastAsia"/>
                <w:b w:val="0"/>
                <w:bCs w:val="0"/>
                <w:sz w:val="21"/>
                <w:szCs w:val="21"/>
                <w:lang w:val="en-US" w:eastAsia="zh-CN" w:bidi="en-US"/>
              </w:rPr>
              <w:t>6441707</w:t>
            </w:r>
          </w:p>
        </w:tc>
      </w:tr>
      <w:tr w14:paraId="159306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91" w:hRule="exact"/>
          <w:jc w:val="center"/>
        </w:trPr>
        <w:tc>
          <w:tcPr>
            <w:tcW w:w="1107" w:type="dxa"/>
            <w:tcBorders>
              <w:tl2br w:val="nil"/>
              <w:tr2bl w:val="nil"/>
            </w:tcBorders>
            <w:shd w:val="clear" w:color="auto" w:fill="FFFFFF"/>
            <w:vAlign w:val="center"/>
          </w:tcPr>
          <w:p w14:paraId="7CB0252F">
            <w:pPr>
              <w:pStyle w:val="58"/>
              <w:shd w:val="clear" w:color="auto" w:fill="auto"/>
              <w:spacing w:line="240" w:lineRule="auto"/>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imes New Roman" w:hAnsi="Times New Roman" w:cs="Times New Roman" w:eastAsiaTheme="minorEastAsia"/>
                <w:sz w:val="21"/>
                <w:szCs w:val="21"/>
                <w:lang w:eastAsia="zh-CN"/>
              </w:rPr>
              <w:t>9</w:t>
            </w:r>
          </w:p>
        </w:tc>
        <w:tc>
          <w:tcPr>
            <w:tcW w:w="5648" w:type="dxa"/>
            <w:tcBorders>
              <w:tl2br w:val="nil"/>
              <w:tr2bl w:val="nil"/>
            </w:tcBorders>
            <w:shd w:val="clear" w:color="auto" w:fill="FFFFFF"/>
            <w:vAlign w:val="center"/>
          </w:tcPr>
          <w:p w14:paraId="01A970A1">
            <w:pPr>
              <w:pStyle w:val="58"/>
              <w:shd w:val="clear" w:color="auto" w:fill="auto"/>
              <w:spacing w:line="240" w:lineRule="auto"/>
              <w:ind w:firstLine="0" w:firstLineChars="0"/>
              <w:jc w:val="center"/>
              <w:rPr>
                <w:rFonts w:hint="eastAsia" w:asciiTheme="minorEastAsia" w:hAnsiTheme="minorEastAsia" w:eastAsiaTheme="minorEastAsia" w:cstheme="minorEastAsia"/>
                <w:sz w:val="21"/>
                <w:szCs w:val="21"/>
              </w:rPr>
            </w:pPr>
            <w:r>
              <w:rPr>
                <w:rStyle w:val="61"/>
                <w:rFonts w:hint="eastAsia" w:asciiTheme="minorEastAsia" w:hAnsiTheme="minorEastAsia" w:eastAsiaTheme="minorEastAsia" w:cstheme="minorEastAsia"/>
                <w:bCs/>
                <w:sz w:val="21"/>
                <w:szCs w:val="21"/>
              </w:rPr>
              <w:t>新余市应急救援中心</w:t>
            </w:r>
          </w:p>
        </w:tc>
        <w:tc>
          <w:tcPr>
            <w:tcW w:w="2005" w:type="dxa"/>
            <w:tcBorders>
              <w:tl2br w:val="nil"/>
              <w:tr2bl w:val="nil"/>
            </w:tcBorders>
            <w:shd w:val="clear" w:color="auto" w:fill="FFFFFF"/>
            <w:vAlign w:val="center"/>
          </w:tcPr>
          <w:p w14:paraId="4666EBE6">
            <w:pPr>
              <w:pStyle w:val="58"/>
              <w:shd w:val="clear" w:color="auto" w:fill="auto"/>
              <w:spacing w:line="240" w:lineRule="auto"/>
              <w:ind w:firstLine="0" w:firstLineChars="0"/>
              <w:jc w:val="center"/>
              <w:rPr>
                <w:rStyle w:val="59"/>
                <w:rFonts w:hint="eastAsia" w:ascii="Times New Roman" w:hAnsi="Times New Roman" w:cs="Times New Roman" w:eastAsiaTheme="minorEastAsia"/>
                <w:b w:val="0"/>
                <w:bCs w:val="0"/>
                <w:sz w:val="21"/>
                <w:szCs w:val="21"/>
                <w:lang w:val="en-US" w:eastAsia="zh-CN" w:bidi="en-US"/>
              </w:rPr>
            </w:pPr>
            <w:r>
              <w:rPr>
                <w:rStyle w:val="59"/>
                <w:rFonts w:hint="eastAsia" w:ascii="Times New Roman" w:hAnsi="Times New Roman" w:cs="Times New Roman" w:eastAsiaTheme="minorEastAsia"/>
                <w:b w:val="0"/>
                <w:bCs w:val="0"/>
                <w:sz w:val="21"/>
                <w:szCs w:val="21"/>
                <w:lang w:val="en-US" w:eastAsia="zh-CN" w:bidi="en-US"/>
              </w:rPr>
              <w:t>0790</w:t>
            </w:r>
            <w:r>
              <w:rPr>
                <w:rStyle w:val="59"/>
                <w:rFonts w:hint="eastAsia" w:ascii="Times New Roman" w:hAnsi="Times New Roman" w:cs="Times New Roman" w:eastAsiaTheme="minorEastAsia"/>
                <w:b w:val="0"/>
                <w:bCs w:val="0"/>
                <w:sz w:val="21"/>
                <w:szCs w:val="21"/>
                <w:lang w:val="en-US" w:eastAsia="en-US" w:bidi="en-US"/>
              </w:rPr>
              <w:t>-</w:t>
            </w:r>
            <w:r>
              <w:rPr>
                <w:rStyle w:val="59"/>
                <w:rFonts w:hint="eastAsia" w:ascii="Times New Roman" w:hAnsi="Times New Roman" w:cs="Times New Roman" w:eastAsiaTheme="minorEastAsia"/>
                <w:b w:val="0"/>
                <w:bCs w:val="0"/>
                <w:sz w:val="21"/>
                <w:szCs w:val="21"/>
                <w:lang w:val="en-US" w:eastAsia="zh-CN" w:bidi="en-US"/>
              </w:rPr>
              <w:t>6463729</w:t>
            </w:r>
          </w:p>
        </w:tc>
      </w:tr>
      <w:tr w14:paraId="793E9F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93" w:hRule="exact"/>
          <w:jc w:val="center"/>
        </w:trPr>
        <w:tc>
          <w:tcPr>
            <w:tcW w:w="1107" w:type="dxa"/>
            <w:tcBorders>
              <w:tl2br w:val="nil"/>
              <w:tr2bl w:val="nil"/>
            </w:tcBorders>
            <w:shd w:val="clear" w:color="auto" w:fill="FFFFFF"/>
            <w:vAlign w:val="center"/>
          </w:tcPr>
          <w:p w14:paraId="4DB309D2">
            <w:pPr>
              <w:pStyle w:val="58"/>
              <w:shd w:val="clear" w:color="auto" w:fill="auto"/>
              <w:spacing w:line="240" w:lineRule="auto"/>
              <w:ind w:left="0" w:leftChars="0" w:right="0" w:rightChars="0" w:firstLine="0" w:firstLineChars="0"/>
              <w:jc w:val="center"/>
              <w:rPr>
                <w:rFonts w:hint="eastAsia" w:asciiTheme="minorEastAsia" w:hAnsiTheme="minorEastAsia" w:eastAsiaTheme="minorEastAsia" w:cstheme="minorEastAsia"/>
                <w:sz w:val="21"/>
                <w:szCs w:val="21"/>
              </w:rPr>
            </w:pPr>
            <w:r>
              <w:rPr>
                <w:rStyle w:val="59"/>
                <w:rFonts w:hint="eastAsia" w:ascii="Times New Roman" w:hAnsi="Times New Roman" w:cs="Times New Roman" w:eastAsiaTheme="minorEastAsia"/>
                <w:b w:val="0"/>
                <w:bCs w:val="0"/>
                <w:sz w:val="21"/>
                <w:szCs w:val="21"/>
              </w:rPr>
              <w:t>10</w:t>
            </w:r>
          </w:p>
        </w:tc>
        <w:tc>
          <w:tcPr>
            <w:tcW w:w="5648" w:type="dxa"/>
            <w:tcBorders>
              <w:tl2br w:val="nil"/>
              <w:tr2bl w:val="nil"/>
            </w:tcBorders>
            <w:shd w:val="clear" w:color="auto" w:fill="FFFFFF"/>
            <w:vAlign w:val="center"/>
          </w:tcPr>
          <w:p w14:paraId="57465E24">
            <w:pPr>
              <w:pStyle w:val="58"/>
              <w:shd w:val="clear" w:color="auto" w:fill="auto"/>
              <w:spacing w:line="240" w:lineRule="auto"/>
              <w:ind w:firstLine="0" w:firstLineChars="0"/>
              <w:jc w:val="center"/>
              <w:rPr>
                <w:rFonts w:hint="eastAsia" w:asciiTheme="minorEastAsia" w:hAnsiTheme="minorEastAsia" w:eastAsiaTheme="minorEastAsia" w:cstheme="minorEastAsia"/>
                <w:color w:val="FF0000"/>
                <w:sz w:val="21"/>
                <w:szCs w:val="21"/>
              </w:rPr>
            </w:pPr>
            <w:r>
              <w:rPr>
                <w:rStyle w:val="61"/>
                <w:rFonts w:hint="eastAsia" w:asciiTheme="minorEastAsia" w:hAnsiTheme="minorEastAsia" w:eastAsiaTheme="minorEastAsia" w:cstheme="minorEastAsia"/>
                <w:bCs/>
                <w:sz w:val="21"/>
                <w:szCs w:val="21"/>
                <w:lang w:val="en-US"/>
              </w:rPr>
              <w:t>渝水区应急</w:t>
            </w:r>
            <w:r>
              <w:rPr>
                <w:rStyle w:val="61"/>
                <w:rFonts w:hint="eastAsia" w:asciiTheme="minorEastAsia" w:hAnsiTheme="minorEastAsia" w:eastAsiaTheme="minorEastAsia" w:cstheme="minorEastAsia"/>
                <w:bCs/>
                <w:sz w:val="21"/>
                <w:szCs w:val="21"/>
              </w:rPr>
              <w:t>管理局</w:t>
            </w:r>
          </w:p>
        </w:tc>
        <w:tc>
          <w:tcPr>
            <w:tcW w:w="2005" w:type="dxa"/>
            <w:tcBorders>
              <w:tl2br w:val="nil"/>
              <w:tr2bl w:val="nil"/>
            </w:tcBorders>
            <w:shd w:val="clear" w:color="auto" w:fill="FFFFFF"/>
            <w:vAlign w:val="center"/>
          </w:tcPr>
          <w:p w14:paraId="2D2CEF83">
            <w:pPr>
              <w:pStyle w:val="58"/>
              <w:shd w:val="clear" w:color="auto" w:fill="auto"/>
              <w:spacing w:line="240" w:lineRule="auto"/>
              <w:ind w:firstLine="0" w:firstLineChars="0"/>
              <w:jc w:val="center"/>
              <w:rPr>
                <w:rStyle w:val="59"/>
                <w:rFonts w:hint="eastAsia" w:ascii="Times New Roman" w:hAnsi="Times New Roman" w:cs="Times New Roman" w:eastAsiaTheme="minorEastAsia"/>
                <w:b w:val="0"/>
                <w:bCs w:val="0"/>
                <w:sz w:val="21"/>
                <w:szCs w:val="21"/>
                <w:lang w:val="en-US" w:eastAsia="zh-CN" w:bidi="en-US"/>
              </w:rPr>
            </w:pPr>
            <w:r>
              <w:rPr>
                <w:rStyle w:val="59"/>
                <w:rFonts w:hint="eastAsia" w:ascii="Times New Roman" w:hAnsi="Times New Roman" w:cs="Times New Roman" w:eastAsiaTheme="minorEastAsia"/>
                <w:b w:val="0"/>
                <w:bCs w:val="0"/>
                <w:sz w:val="21"/>
                <w:szCs w:val="21"/>
                <w:lang w:val="en-US" w:eastAsia="zh-CN" w:bidi="en-US"/>
              </w:rPr>
              <w:t>0790-6203675</w:t>
            </w:r>
          </w:p>
        </w:tc>
      </w:tr>
      <w:tr w14:paraId="14FEF3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63" w:hRule="exact"/>
          <w:jc w:val="center"/>
        </w:trPr>
        <w:tc>
          <w:tcPr>
            <w:tcW w:w="1107" w:type="dxa"/>
            <w:tcBorders>
              <w:tl2br w:val="nil"/>
              <w:tr2bl w:val="nil"/>
            </w:tcBorders>
            <w:shd w:val="clear" w:color="auto" w:fill="FFFFFF"/>
            <w:vAlign w:val="center"/>
          </w:tcPr>
          <w:p w14:paraId="430830ED">
            <w:pPr>
              <w:pStyle w:val="58"/>
              <w:shd w:val="clear" w:color="auto" w:fill="auto"/>
              <w:spacing w:line="240" w:lineRule="auto"/>
              <w:ind w:left="0" w:leftChars="0" w:right="0" w:rightChars="0" w:firstLine="0" w:firstLineChars="0"/>
              <w:jc w:val="center"/>
              <w:rPr>
                <w:rFonts w:hint="eastAsia" w:asciiTheme="minorEastAsia" w:hAnsiTheme="minorEastAsia" w:eastAsiaTheme="minorEastAsia" w:cstheme="minorEastAsia"/>
                <w:sz w:val="21"/>
                <w:szCs w:val="21"/>
              </w:rPr>
            </w:pPr>
            <w:r>
              <w:rPr>
                <w:rStyle w:val="59"/>
                <w:rFonts w:hint="eastAsia" w:ascii="Times New Roman" w:hAnsi="Times New Roman" w:cs="Times New Roman" w:eastAsiaTheme="minorEastAsia"/>
                <w:b w:val="0"/>
                <w:bCs w:val="0"/>
                <w:sz w:val="21"/>
                <w:szCs w:val="21"/>
              </w:rPr>
              <w:t>11</w:t>
            </w:r>
          </w:p>
        </w:tc>
        <w:tc>
          <w:tcPr>
            <w:tcW w:w="5648" w:type="dxa"/>
            <w:tcBorders>
              <w:tl2br w:val="nil"/>
              <w:tr2bl w:val="nil"/>
            </w:tcBorders>
            <w:shd w:val="clear" w:color="auto" w:fill="FFFFFF"/>
            <w:vAlign w:val="center"/>
          </w:tcPr>
          <w:p w14:paraId="11E32DD9">
            <w:pPr>
              <w:pStyle w:val="58"/>
              <w:shd w:val="clear" w:color="auto" w:fill="auto"/>
              <w:spacing w:line="240" w:lineRule="auto"/>
              <w:ind w:firstLine="0" w:firstLineChars="0"/>
              <w:jc w:val="center"/>
              <w:rPr>
                <w:rFonts w:hint="eastAsia" w:asciiTheme="minorEastAsia" w:hAnsiTheme="minorEastAsia" w:eastAsiaTheme="minorEastAsia" w:cstheme="minorEastAsia"/>
                <w:color w:val="auto"/>
                <w:sz w:val="21"/>
                <w:szCs w:val="21"/>
              </w:rPr>
            </w:pPr>
            <w:r>
              <w:rPr>
                <w:rStyle w:val="61"/>
                <w:rFonts w:hint="eastAsia" w:asciiTheme="minorEastAsia" w:hAnsiTheme="minorEastAsia" w:eastAsiaTheme="minorEastAsia" w:cstheme="minorEastAsia"/>
                <w:bCs/>
                <w:sz w:val="21"/>
                <w:szCs w:val="21"/>
                <w:lang w:val="en-US"/>
              </w:rPr>
              <w:t>渝水区</w:t>
            </w:r>
            <w:r>
              <w:rPr>
                <w:rStyle w:val="61"/>
                <w:rFonts w:hint="eastAsia" w:asciiTheme="minorEastAsia" w:hAnsiTheme="minorEastAsia" w:eastAsiaTheme="minorEastAsia" w:cstheme="minorEastAsia"/>
                <w:bCs/>
                <w:sz w:val="21"/>
                <w:szCs w:val="21"/>
              </w:rPr>
              <w:t>消防大队</w:t>
            </w:r>
          </w:p>
        </w:tc>
        <w:tc>
          <w:tcPr>
            <w:tcW w:w="2005" w:type="dxa"/>
            <w:tcBorders>
              <w:tl2br w:val="nil"/>
              <w:tr2bl w:val="nil"/>
            </w:tcBorders>
            <w:shd w:val="clear" w:color="auto" w:fill="FFFFFF"/>
            <w:vAlign w:val="center"/>
          </w:tcPr>
          <w:p w14:paraId="3D7997D1">
            <w:pPr>
              <w:pStyle w:val="58"/>
              <w:shd w:val="clear" w:color="auto" w:fill="auto"/>
              <w:spacing w:line="240" w:lineRule="auto"/>
              <w:ind w:firstLine="0" w:firstLineChars="0"/>
              <w:jc w:val="center"/>
              <w:rPr>
                <w:rStyle w:val="59"/>
                <w:rFonts w:hint="default" w:ascii="Times New Roman" w:hAnsi="Times New Roman" w:cs="Times New Roman" w:eastAsiaTheme="minorEastAsia"/>
                <w:b w:val="0"/>
                <w:bCs w:val="0"/>
                <w:sz w:val="21"/>
                <w:szCs w:val="21"/>
                <w:lang w:val="en-US" w:eastAsia="zh-CN" w:bidi="en-US"/>
              </w:rPr>
            </w:pPr>
            <w:r>
              <w:rPr>
                <w:rStyle w:val="59"/>
                <w:rFonts w:hint="eastAsia" w:ascii="Times New Roman" w:hAnsi="Times New Roman" w:cs="Times New Roman" w:eastAsiaTheme="minorEastAsia"/>
                <w:b w:val="0"/>
                <w:bCs w:val="0"/>
                <w:sz w:val="21"/>
                <w:szCs w:val="21"/>
                <w:lang w:val="en-US" w:eastAsia="zh-CN" w:bidi="en-US"/>
              </w:rPr>
              <w:t>0790</w:t>
            </w:r>
            <w:r>
              <w:rPr>
                <w:rStyle w:val="59"/>
                <w:rFonts w:hint="eastAsia" w:ascii="Times New Roman" w:hAnsi="Times New Roman" w:cs="Times New Roman" w:eastAsiaTheme="minorEastAsia"/>
                <w:b w:val="0"/>
                <w:bCs w:val="0"/>
                <w:sz w:val="21"/>
                <w:szCs w:val="21"/>
                <w:lang w:val="en-US" w:eastAsia="en-US" w:bidi="en-US"/>
              </w:rPr>
              <w:t>-</w:t>
            </w:r>
            <w:r>
              <w:rPr>
                <w:rStyle w:val="59"/>
                <w:rFonts w:hint="eastAsia" w:ascii="Times New Roman" w:hAnsi="Times New Roman" w:cs="Times New Roman" w:eastAsiaTheme="minorEastAsia"/>
                <w:b w:val="0"/>
                <w:bCs w:val="0"/>
                <w:sz w:val="21"/>
                <w:szCs w:val="21"/>
                <w:lang w:val="en-US" w:eastAsia="zh-CN" w:bidi="en-US"/>
              </w:rPr>
              <w:t>6423311</w:t>
            </w:r>
          </w:p>
        </w:tc>
      </w:tr>
      <w:tr w14:paraId="75730C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91" w:hRule="exact"/>
          <w:jc w:val="center"/>
        </w:trPr>
        <w:tc>
          <w:tcPr>
            <w:tcW w:w="1107" w:type="dxa"/>
            <w:tcBorders>
              <w:tl2br w:val="nil"/>
              <w:tr2bl w:val="nil"/>
            </w:tcBorders>
            <w:shd w:val="clear" w:color="auto" w:fill="FFFFFF"/>
            <w:vAlign w:val="center"/>
          </w:tcPr>
          <w:p w14:paraId="37CE3126">
            <w:pPr>
              <w:pStyle w:val="58"/>
              <w:shd w:val="clear" w:color="auto" w:fill="auto"/>
              <w:spacing w:line="240" w:lineRule="auto"/>
              <w:ind w:left="0" w:leftChars="0" w:right="0" w:rightChars="0" w:firstLine="0" w:firstLineChars="0"/>
              <w:jc w:val="center"/>
              <w:rPr>
                <w:rFonts w:hint="eastAsia" w:asciiTheme="minorEastAsia" w:hAnsiTheme="minorEastAsia" w:eastAsiaTheme="minorEastAsia" w:cstheme="minorEastAsia"/>
                <w:sz w:val="21"/>
                <w:szCs w:val="21"/>
              </w:rPr>
            </w:pPr>
            <w:r>
              <w:rPr>
                <w:rStyle w:val="59"/>
                <w:rFonts w:hint="eastAsia" w:ascii="Times New Roman" w:hAnsi="Times New Roman" w:cs="Times New Roman" w:eastAsiaTheme="minorEastAsia"/>
                <w:b w:val="0"/>
                <w:bCs w:val="0"/>
                <w:sz w:val="21"/>
                <w:szCs w:val="21"/>
              </w:rPr>
              <w:t>12</w:t>
            </w:r>
          </w:p>
        </w:tc>
        <w:tc>
          <w:tcPr>
            <w:tcW w:w="5648" w:type="dxa"/>
            <w:tcBorders>
              <w:tl2br w:val="nil"/>
              <w:tr2bl w:val="nil"/>
            </w:tcBorders>
            <w:shd w:val="clear" w:color="auto" w:fill="FFFFFF"/>
            <w:vAlign w:val="center"/>
          </w:tcPr>
          <w:p w14:paraId="7BD5827B">
            <w:pPr>
              <w:pStyle w:val="58"/>
              <w:shd w:val="clear" w:color="auto" w:fill="auto"/>
              <w:spacing w:line="240" w:lineRule="auto"/>
              <w:ind w:firstLine="0" w:firstLineChars="0"/>
              <w:jc w:val="center"/>
              <w:rPr>
                <w:rFonts w:hint="eastAsia" w:asciiTheme="minorEastAsia" w:hAnsiTheme="minorEastAsia" w:eastAsiaTheme="minorEastAsia" w:cstheme="minorEastAsia"/>
                <w:sz w:val="21"/>
                <w:szCs w:val="21"/>
              </w:rPr>
            </w:pPr>
            <w:r>
              <w:rPr>
                <w:rStyle w:val="61"/>
                <w:rFonts w:hint="eastAsia" w:asciiTheme="minorEastAsia" w:hAnsiTheme="minorEastAsia" w:eastAsiaTheme="minorEastAsia" w:cstheme="minorEastAsia"/>
                <w:bCs/>
                <w:sz w:val="21"/>
                <w:szCs w:val="21"/>
              </w:rPr>
              <w:t>新余袁河医院有限公司内部应急报警电话</w:t>
            </w:r>
          </w:p>
        </w:tc>
        <w:tc>
          <w:tcPr>
            <w:tcW w:w="2005" w:type="dxa"/>
            <w:tcBorders>
              <w:tl2br w:val="nil"/>
              <w:tr2bl w:val="nil"/>
            </w:tcBorders>
            <w:shd w:val="clear" w:color="auto" w:fill="FFFFFF"/>
            <w:vAlign w:val="center"/>
          </w:tcPr>
          <w:p w14:paraId="2D99CC99">
            <w:pPr>
              <w:pStyle w:val="58"/>
              <w:shd w:val="clear" w:color="auto" w:fill="auto"/>
              <w:spacing w:line="240" w:lineRule="auto"/>
              <w:ind w:firstLine="0" w:firstLineChars="0"/>
              <w:jc w:val="center"/>
              <w:rPr>
                <w:rStyle w:val="59"/>
                <w:rFonts w:hint="default" w:ascii="Times New Roman" w:hAnsi="Times New Roman" w:cs="Times New Roman" w:eastAsiaTheme="minorEastAsia"/>
                <w:b w:val="0"/>
                <w:bCs w:val="0"/>
                <w:sz w:val="21"/>
                <w:szCs w:val="21"/>
                <w:lang w:val="en-US" w:eastAsia="zh-CN" w:bidi="en-US"/>
              </w:rPr>
            </w:pPr>
            <w:r>
              <w:rPr>
                <w:rStyle w:val="59"/>
                <w:rFonts w:hint="eastAsia" w:ascii="Times New Roman" w:hAnsi="Times New Roman" w:cs="Times New Roman" w:eastAsiaTheme="minorEastAsia"/>
                <w:b w:val="0"/>
                <w:bCs w:val="0"/>
                <w:sz w:val="21"/>
                <w:szCs w:val="21"/>
                <w:lang w:val="en-US" w:eastAsia="zh-CN" w:bidi="en-US"/>
              </w:rPr>
              <w:t>13807907280</w:t>
            </w:r>
          </w:p>
        </w:tc>
      </w:tr>
    </w:tbl>
    <w:p w14:paraId="51FF2F43">
      <w:pPr>
        <w:jc w:val="center"/>
        <w:rPr>
          <w:rFonts w:hint="default"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表2.4-2  新余袁河医院有限公司500m范围内环境保护目标联系方式</w:t>
      </w:r>
    </w:p>
    <w:tbl>
      <w:tblPr>
        <w:tblStyle w:val="23"/>
        <w:tblW w:w="8817"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7" w:type="dxa"/>
          <w:left w:w="17" w:type="dxa"/>
          <w:bottom w:w="17" w:type="dxa"/>
          <w:right w:w="17" w:type="dxa"/>
        </w:tblCellMar>
      </w:tblPr>
      <w:tblGrid>
        <w:gridCol w:w="2472"/>
        <w:gridCol w:w="1573"/>
        <w:gridCol w:w="1043"/>
        <w:gridCol w:w="982"/>
        <w:gridCol w:w="2747"/>
      </w:tblGrid>
      <w:tr w14:paraId="1F31165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7" w:type="dxa"/>
            <w:left w:w="17" w:type="dxa"/>
            <w:bottom w:w="17" w:type="dxa"/>
            <w:right w:w="17" w:type="dxa"/>
          </w:tblCellMar>
        </w:tblPrEx>
        <w:trPr>
          <w:trHeight w:val="738" w:hRule="atLeast"/>
          <w:jc w:val="center"/>
        </w:trPr>
        <w:tc>
          <w:tcPr>
            <w:tcW w:w="2472" w:type="dxa"/>
            <w:tcMar>
              <w:top w:w="15" w:type="dxa"/>
              <w:left w:w="15" w:type="dxa"/>
              <w:bottom w:w="15" w:type="dxa"/>
              <w:right w:w="15" w:type="dxa"/>
            </w:tcMar>
            <w:vAlign w:val="center"/>
          </w:tcPr>
          <w:p w14:paraId="3E88958F">
            <w:pPr>
              <w:widowControl/>
              <w:spacing w:before="60" w:beforeLines="25" w:after="60" w:afterLines="25" w:line="240" w:lineRule="auto"/>
              <w:jc w:val="center"/>
              <w:textAlignment w:val="center"/>
              <w:rPr>
                <w:rFonts w:hint="default" w:ascii="Times New Roman" w:hAnsi="Times New Roman" w:cs="Times New Roman"/>
                <w:b/>
                <w:bCs w:val="0"/>
                <w:color w:val="auto"/>
                <w:sz w:val="21"/>
                <w:szCs w:val="21"/>
              </w:rPr>
            </w:pPr>
            <w:r>
              <w:rPr>
                <w:rFonts w:hint="default" w:ascii="Times New Roman" w:hAnsi="Times New Roman" w:cs="Times New Roman"/>
                <w:b/>
                <w:bCs w:val="0"/>
                <w:color w:val="auto"/>
                <w:kern w:val="0"/>
                <w:sz w:val="21"/>
                <w:szCs w:val="21"/>
                <w:lang w:bidi="ar"/>
              </w:rPr>
              <w:t>名称</w:t>
            </w:r>
          </w:p>
        </w:tc>
        <w:tc>
          <w:tcPr>
            <w:tcW w:w="1573" w:type="dxa"/>
            <w:tcMar>
              <w:top w:w="15" w:type="dxa"/>
              <w:left w:w="15" w:type="dxa"/>
              <w:bottom w:w="15" w:type="dxa"/>
              <w:right w:w="15" w:type="dxa"/>
            </w:tcMar>
            <w:vAlign w:val="center"/>
          </w:tcPr>
          <w:p w14:paraId="1C349BB8">
            <w:pPr>
              <w:widowControl/>
              <w:spacing w:before="60" w:beforeLines="25" w:after="60" w:afterLines="25" w:line="240" w:lineRule="auto"/>
              <w:jc w:val="center"/>
              <w:textAlignment w:val="center"/>
              <w:rPr>
                <w:rFonts w:hint="default" w:ascii="Times New Roman" w:hAnsi="Times New Roman" w:cs="Times New Roman"/>
                <w:b/>
                <w:color w:val="auto"/>
                <w:sz w:val="21"/>
                <w:szCs w:val="21"/>
              </w:rPr>
            </w:pPr>
            <w:r>
              <w:rPr>
                <w:rFonts w:hint="default" w:ascii="Times New Roman" w:hAnsi="Times New Roman" w:cs="Times New Roman"/>
                <w:b/>
                <w:color w:val="auto"/>
                <w:kern w:val="0"/>
                <w:sz w:val="21"/>
                <w:szCs w:val="21"/>
                <w:lang w:bidi="ar"/>
              </w:rPr>
              <w:t>保护内容</w:t>
            </w:r>
          </w:p>
        </w:tc>
        <w:tc>
          <w:tcPr>
            <w:tcW w:w="1043" w:type="dxa"/>
            <w:tcMar>
              <w:top w:w="15" w:type="dxa"/>
              <w:left w:w="15" w:type="dxa"/>
              <w:bottom w:w="15" w:type="dxa"/>
              <w:right w:w="15" w:type="dxa"/>
            </w:tcMar>
            <w:vAlign w:val="center"/>
          </w:tcPr>
          <w:p w14:paraId="362FF4F3">
            <w:pPr>
              <w:widowControl/>
              <w:spacing w:before="60" w:beforeLines="25" w:after="60" w:afterLines="25" w:line="240" w:lineRule="auto"/>
              <w:jc w:val="center"/>
              <w:textAlignment w:val="center"/>
              <w:rPr>
                <w:rFonts w:hint="default" w:ascii="Times New Roman" w:hAnsi="Times New Roman" w:cs="Times New Roman"/>
                <w:b/>
                <w:color w:val="auto"/>
                <w:sz w:val="21"/>
                <w:szCs w:val="21"/>
              </w:rPr>
            </w:pPr>
            <w:r>
              <w:rPr>
                <w:rFonts w:hint="default" w:ascii="Times New Roman" w:hAnsi="Times New Roman" w:cs="Times New Roman"/>
                <w:b/>
                <w:color w:val="auto"/>
                <w:kern w:val="0"/>
                <w:sz w:val="21"/>
                <w:szCs w:val="21"/>
                <w:lang w:bidi="ar"/>
              </w:rPr>
              <w:t>相对场址方位</w:t>
            </w:r>
          </w:p>
        </w:tc>
        <w:tc>
          <w:tcPr>
            <w:tcW w:w="982" w:type="dxa"/>
            <w:tcMar>
              <w:top w:w="15" w:type="dxa"/>
              <w:left w:w="15" w:type="dxa"/>
              <w:bottom w:w="15" w:type="dxa"/>
              <w:right w:w="15" w:type="dxa"/>
            </w:tcMar>
            <w:vAlign w:val="center"/>
          </w:tcPr>
          <w:p w14:paraId="722AC7D3">
            <w:pPr>
              <w:widowControl/>
              <w:spacing w:before="60" w:beforeLines="25" w:after="60" w:afterLines="25" w:line="240" w:lineRule="auto"/>
              <w:jc w:val="center"/>
              <w:textAlignment w:val="center"/>
              <w:rPr>
                <w:rFonts w:hint="default" w:ascii="Times New Roman" w:hAnsi="Times New Roman" w:cs="Times New Roman"/>
                <w:b/>
                <w:color w:val="auto"/>
                <w:sz w:val="21"/>
                <w:szCs w:val="21"/>
              </w:rPr>
            </w:pPr>
            <w:r>
              <w:rPr>
                <w:rFonts w:hint="default" w:ascii="Times New Roman" w:hAnsi="Times New Roman" w:cs="Times New Roman"/>
                <w:b/>
                <w:color w:val="auto"/>
                <w:kern w:val="0"/>
                <w:sz w:val="21"/>
                <w:szCs w:val="21"/>
                <w:lang w:bidi="ar"/>
              </w:rPr>
              <w:t>相对厂界距离/m</w:t>
            </w:r>
          </w:p>
        </w:tc>
        <w:tc>
          <w:tcPr>
            <w:tcW w:w="2747" w:type="dxa"/>
            <w:tcMar>
              <w:top w:w="15" w:type="dxa"/>
              <w:left w:w="15" w:type="dxa"/>
              <w:bottom w:w="15" w:type="dxa"/>
              <w:right w:w="15" w:type="dxa"/>
            </w:tcMar>
            <w:vAlign w:val="center"/>
          </w:tcPr>
          <w:p w14:paraId="06818626">
            <w:pPr>
              <w:widowControl/>
              <w:spacing w:before="60" w:beforeLines="25" w:after="60" w:afterLines="25" w:line="240" w:lineRule="auto"/>
              <w:jc w:val="center"/>
              <w:textAlignment w:val="center"/>
              <w:rPr>
                <w:rFonts w:hint="default" w:ascii="Times New Roman" w:hAnsi="Times New Roman" w:cs="Times New Roman" w:eastAsiaTheme="minorEastAsia"/>
                <w:b/>
                <w:color w:val="auto"/>
                <w:kern w:val="0"/>
                <w:sz w:val="21"/>
                <w:szCs w:val="21"/>
                <w:lang w:val="en-US" w:eastAsia="zh-CN" w:bidi="ar"/>
              </w:rPr>
            </w:pPr>
            <w:r>
              <w:rPr>
                <w:rFonts w:hint="eastAsia" w:ascii="Times New Roman" w:hAnsi="Times New Roman" w:cs="Times New Roman"/>
                <w:b/>
                <w:color w:val="auto"/>
                <w:kern w:val="0"/>
                <w:sz w:val="21"/>
                <w:szCs w:val="21"/>
                <w:lang w:val="en-US" w:eastAsia="zh-CN" w:bidi="ar"/>
              </w:rPr>
              <w:t>联系方式</w:t>
            </w:r>
          </w:p>
        </w:tc>
      </w:tr>
      <w:tr w14:paraId="716FE26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7" w:type="dxa"/>
            <w:left w:w="17" w:type="dxa"/>
            <w:bottom w:w="17" w:type="dxa"/>
            <w:right w:w="17" w:type="dxa"/>
          </w:tblCellMar>
        </w:tblPrEx>
        <w:trPr>
          <w:trHeight w:val="241" w:hRule="atLeast"/>
          <w:jc w:val="center"/>
        </w:trPr>
        <w:tc>
          <w:tcPr>
            <w:tcW w:w="2472" w:type="dxa"/>
            <w:tcMar>
              <w:top w:w="15" w:type="dxa"/>
              <w:left w:w="15" w:type="dxa"/>
              <w:bottom w:w="15" w:type="dxa"/>
              <w:right w:w="15" w:type="dxa"/>
            </w:tcMar>
            <w:vAlign w:val="center"/>
          </w:tcPr>
          <w:p w14:paraId="23671DF4">
            <w:pPr>
              <w:pStyle w:val="45"/>
              <w:spacing w:line="240" w:lineRule="auto"/>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西合新村</w:t>
            </w:r>
          </w:p>
        </w:tc>
        <w:tc>
          <w:tcPr>
            <w:tcW w:w="1573" w:type="dxa"/>
            <w:tcMar>
              <w:top w:w="15" w:type="dxa"/>
              <w:left w:w="15" w:type="dxa"/>
              <w:bottom w:w="15" w:type="dxa"/>
              <w:right w:w="15" w:type="dxa"/>
            </w:tcMar>
            <w:vAlign w:val="center"/>
          </w:tcPr>
          <w:p w14:paraId="537499F3">
            <w:pPr>
              <w:spacing w:line="240" w:lineRule="auto"/>
              <w:ind w:left="0" w:leftChars="0" w:right="0" w:rightChars="0"/>
              <w:jc w:val="center"/>
              <w:rPr>
                <w:rFonts w:hint="default" w:ascii="Times New Roman" w:hAnsi="Times New Roman" w:eastAsia="宋体" w:cs="Times New Roman"/>
                <w:color w:val="auto"/>
                <w:kern w:val="0"/>
                <w:sz w:val="21"/>
                <w:szCs w:val="21"/>
                <w:lang w:val="en-US" w:eastAsia="en-US" w:bidi="ar-SA"/>
              </w:rPr>
            </w:pPr>
            <w:r>
              <w:rPr>
                <w:rFonts w:hint="default" w:ascii="Times New Roman" w:hAnsi="Times New Roman" w:cs="Times New Roman"/>
                <w:color w:val="auto"/>
                <w:kern w:val="0"/>
                <w:sz w:val="21"/>
                <w:szCs w:val="21"/>
              </w:rPr>
              <w:t>人群/</w:t>
            </w:r>
            <w:r>
              <w:rPr>
                <w:rFonts w:hint="eastAsia" w:ascii="Times New Roman" w:hAnsi="Times New Roman" w:cs="Times New Roman"/>
                <w:color w:val="auto"/>
                <w:kern w:val="0"/>
                <w:sz w:val="21"/>
                <w:szCs w:val="21"/>
                <w:lang w:val="en-US" w:eastAsia="zh-CN"/>
              </w:rPr>
              <w:t>1</w:t>
            </w:r>
            <w:r>
              <w:rPr>
                <w:rFonts w:hint="default" w:ascii="Times New Roman" w:hAnsi="Times New Roman" w:cs="Times New Roman"/>
                <w:color w:val="auto"/>
                <w:kern w:val="0"/>
                <w:sz w:val="21"/>
                <w:szCs w:val="21"/>
                <w:lang w:val="en-US" w:eastAsia="zh-CN"/>
              </w:rPr>
              <w:t>3</w:t>
            </w:r>
            <w:r>
              <w:rPr>
                <w:rFonts w:hint="default" w:ascii="Times New Roman" w:hAnsi="Times New Roman" w:cs="Times New Roman"/>
                <w:color w:val="auto"/>
                <w:kern w:val="0"/>
                <w:sz w:val="21"/>
                <w:szCs w:val="21"/>
              </w:rPr>
              <w:t>00人</w:t>
            </w:r>
          </w:p>
        </w:tc>
        <w:tc>
          <w:tcPr>
            <w:tcW w:w="1043" w:type="dxa"/>
            <w:tcMar>
              <w:top w:w="15" w:type="dxa"/>
              <w:left w:w="15" w:type="dxa"/>
              <w:bottom w:w="15" w:type="dxa"/>
              <w:right w:w="15" w:type="dxa"/>
            </w:tcMar>
            <w:vAlign w:val="center"/>
          </w:tcPr>
          <w:p w14:paraId="475E019F">
            <w:pPr>
              <w:pStyle w:val="45"/>
              <w:spacing w:line="240" w:lineRule="auto"/>
              <w:ind w:left="0" w:leftChars="0" w:right="0" w:rightChars="0"/>
              <w:jc w:val="center"/>
              <w:rPr>
                <w:rFonts w:hint="default" w:ascii="Times New Roman" w:hAnsi="Times New Roman" w:cs="Times New Roman" w:eastAsiaTheme="minorEastAsia"/>
                <w:color w:val="auto"/>
                <w:kern w:val="0"/>
                <w:sz w:val="21"/>
                <w:szCs w:val="21"/>
                <w:lang w:val="en-US" w:eastAsia="zh-CN" w:bidi="ar-SA"/>
              </w:rPr>
            </w:pPr>
            <w:r>
              <w:rPr>
                <w:rFonts w:hint="eastAsia" w:ascii="Times New Roman" w:hAnsi="Times New Roman" w:cs="Times New Roman" w:eastAsiaTheme="minorEastAsia"/>
                <w:color w:val="auto"/>
                <w:kern w:val="0"/>
                <w:sz w:val="21"/>
                <w:szCs w:val="21"/>
                <w:lang w:val="en-US" w:eastAsia="zh-CN"/>
              </w:rPr>
              <w:t>东北</w:t>
            </w:r>
          </w:p>
        </w:tc>
        <w:tc>
          <w:tcPr>
            <w:tcW w:w="982" w:type="dxa"/>
            <w:tcMar>
              <w:top w:w="15" w:type="dxa"/>
              <w:left w:w="15" w:type="dxa"/>
              <w:bottom w:w="15" w:type="dxa"/>
              <w:right w:w="15" w:type="dxa"/>
            </w:tcMar>
            <w:vAlign w:val="center"/>
          </w:tcPr>
          <w:p w14:paraId="7D91D94E">
            <w:pPr>
              <w:pStyle w:val="45"/>
              <w:spacing w:line="240" w:lineRule="auto"/>
              <w:ind w:left="0" w:leftChars="0" w:right="0" w:rightChars="0"/>
              <w:jc w:val="center"/>
              <w:rPr>
                <w:rFonts w:hint="default" w:ascii="Times New Roman" w:hAnsi="Times New Roman" w:cs="Times New Roman" w:eastAsiaTheme="minorEastAsia"/>
                <w:color w:val="auto"/>
                <w:kern w:val="0"/>
                <w:sz w:val="21"/>
                <w:szCs w:val="21"/>
                <w:lang w:val="en-US" w:eastAsia="zh-CN" w:bidi="ar-SA"/>
              </w:rPr>
            </w:pPr>
            <w:r>
              <w:rPr>
                <w:rFonts w:hint="eastAsia" w:ascii="Times New Roman" w:hAnsi="Times New Roman" w:cs="Times New Roman" w:eastAsiaTheme="minorEastAsia"/>
                <w:color w:val="auto"/>
                <w:kern w:val="0"/>
                <w:sz w:val="21"/>
                <w:szCs w:val="21"/>
                <w:lang w:val="en-US" w:eastAsia="zh-CN"/>
              </w:rPr>
              <w:t>220</w:t>
            </w:r>
          </w:p>
        </w:tc>
        <w:tc>
          <w:tcPr>
            <w:tcW w:w="2747" w:type="dxa"/>
            <w:tcMar>
              <w:top w:w="15" w:type="dxa"/>
              <w:left w:w="15" w:type="dxa"/>
              <w:bottom w:w="15" w:type="dxa"/>
              <w:right w:w="15" w:type="dxa"/>
            </w:tcMar>
            <w:vAlign w:val="center"/>
          </w:tcPr>
          <w:p w14:paraId="379938DA">
            <w:pPr>
              <w:pStyle w:val="45"/>
              <w:spacing w:line="240" w:lineRule="auto"/>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钟继花13979098584</w:t>
            </w:r>
          </w:p>
        </w:tc>
      </w:tr>
      <w:tr w14:paraId="01A03CC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7" w:type="dxa"/>
            <w:left w:w="17" w:type="dxa"/>
            <w:bottom w:w="17" w:type="dxa"/>
            <w:right w:w="17" w:type="dxa"/>
          </w:tblCellMar>
        </w:tblPrEx>
        <w:trPr>
          <w:trHeight w:val="241" w:hRule="atLeast"/>
          <w:jc w:val="center"/>
        </w:trPr>
        <w:tc>
          <w:tcPr>
            <w:tcW w:w="2472" w:type="dxa"/>
            <w:tcMar>
              <w:top w:w="15" w:type="dxa"/>
              <w:left w:w="15" w:type="dxa"/>
              <w:bottom w:w="15" w:type="dxa"/>
              <w:right w:w="15" w:type="dxa"/>
            </w:tcMar>
            <w:vAlign w:val="center"/>
          </w:tcPr>
          <w:p w14:paraId="7568799D">
            <w:pPr>
              <w:pStyle w:val="45"/>
              <w:spacing w:line="240" w:lineRule="auto"/>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桥下</w:t>
            </w:r>
          </w:p>
        </w:tc>
        <w:tc>
          <w:tcPr>
            <w:tcW w:w="1573" w:type="dxa"/>
            <w:tcMar>
              <w:top w:w="15" w:type="dxa"/>
              <w:left w:w="15" w:type="dxa"/>
              <w:bottom w:w="15" w:type="dxa"/>
              <w:right w:w="15" w:type="dxa"/>
            </w:tcMar>
            <w:vAlign w:val="center"/>
          </w:tcPr>
          <w:p w14:paraId="7F643A14">
            <w:pPr>
              <w:spacing w:line="240" w:lineRule="auto"/>
              <w:ind w:left="0" w:leftChars="0" w:right="0" w:rightChars="0"/>
              <w:jc w:val="center"/>
              <w:rPr>
                <w:rFonts w:hint="default" w:ascii="Times New Roman" w:hAnsi="Times New Roman" w:eastAsia="宋体" w:cs="Times New Roman"/>
                <w:color w:val="auto"/>
                <w:kern w:val="0"/>
                <w:sz w:val="21"/>
                <w:szCs w:val="21"/>
                <w:lang w:val="en-US" w:eastAsia="en-US" w:bidi="ar-SA"/>
              </w:rPr>
            </w:pPr>
            <w:r>
              <w:rPr>
                <w:rFonts w:hint="default" w:ascii="Times New Roman" w:hAnsi="Times New Roman" w:cs="Times New Roman"/>
                <w:color w:val="auto"/>
                <w:kern w:val="0"/>
                <w:sz w:val="21"/>
                <w:szCs w:val="21"/>
              </w:rPr>
              <w:t>人群/</w:t>
            </w:r>
            <w:r>
              <w:rPr>
                <w:rFonts w:hint="eastAsia" w:ascii="Times New Roman" w:hAnsi="Times New Roman" w:cs="Times New Roman"/>
                <w:color w:val="auto"/>
                <w:kern w:val="0"/>
                <w:sz w:val="21"/>
                <w:szCs w:val="21"/>
                <w:lang w:val="en-US" w:eastAsia="zh-CN"/>
              </w:rPr>
              <w:t>1</w:t>
            </w:r>
            <w:r>
              <w:rPr>
                <w:rFonts w:hint="default" w:ascii="Times New Roman" w:hAnsi="Times New Roman" w:cs="Times New Roman"/>
                <w:color w:val="auto"/>
                <w:kern w:val="0"/>
                <w:sz w:val="21"/>
                <w:szCs w:val="21"/>
                <w:lang w:val="en-US" w:eastAsia="zh-CN"/>
              </w:rPr>
              <w:t>5</w:t>
            </w:r>
            <w:r>
              <w:rPr>
                <w:rFonts w:hint="default" w:ascii="Times New Roman" w:hAnsi="Times New Roman" w:cs="Times New Roman"/>
                <w:color w:val="auto"/>
                <w:kern w:val="0"/>
                <w:sz w:val="21"/>
                <w:szCs w:val="21"/>
              </w:rPr>
              <w:t>00人</w:t>
            </w:r>
          </w:p>
        </w:tc>
        <w:tc>
          <w:tcPr>
            <w:tcW w:w="1043" w:type="dxa"/>
            <w:tcMar>
              <w:top w:w="15" w:type="dxa"/>
              <w:left w:w="15" w:type="dxa"/>
              <w:bottom w:w="15" w:type="dxa"/>
              <w:right w:w="15" w:type="dxa"/>
            </w:tcMar>
            <w:vAlign w:val="center"/>
          </w:tcPr>
          <w:p w14:paraId="4D55F4E8">
            <w:pPr>
              <w:spacing w:line="240" w:lineRule="auto"/>
              <w:ind w:left="0" w:leftChars="0" w:right="0" w:rightChars="0"/>
              <w:jc w:val="center"/>
              <w:rPr>
                <w:rFonts w:hint="default" w:ascii="Times New Roman" w:hAnsi="Times New Roman" w:cs="Times New Roman" w:eastAsiaTheme="minorEastAsia"/>
                <w:color w:val="auto"/>
                <w:kern w:val="0"/>
                <w:sz w:val="21"/>
                <w:szCs w:val="21"/>
                <w:lang w:val="en-US" w:eastAsia="zh-CN" w:bidi="ar-SA"/>
              </w:rPr>
            </w:pPr>
            <w:r>
              <w:rPr>
                <w:rFonts w:hint="eastAsia" w:ascii="Times New Roman" w:hAnsi="Times New Roman" w:cs="Times New Roman" w:eastAsiaTheme="minorEastAsia"/>
                <w:color w:val="auto"/>
                <w:kern w:val="0"/>
                <w:sz w:val="21"/>
                <w:szCs w:val="21"/>
                <w:lang w:val="en-US" w:eastAsia="zh-CN"/>
              </w:rPr>
              <w:t>西北</w:t>
            </w:r>
          </w:p>
        </w:tc>
        <w:tc>
          <w:tcPr>
            <w:tcW w:w="982" w:type="dxa"/>
            <w:tcMar>
              <w:top w:w="15" w:type="dxa"/>
              <w:left w:w="15" w:type="dxa"/>
              <w:bottom w:w="15" w:type="dxa"/>
              <w:right w:w="15" w:type="dxa"/>
            </w:tcMar>
            <w:vAlign w:val="center"/>
          </w:tcPr>
          <w:p w14:paraId="1C326D34">
            <w:pPr>
              <w:pStyle w:val="45"/>
              <w:spacing w:line="240" w:lineRule="auto"/>
              <w:ind w:left="0" w:leftChars="0" w:right="0" w:rightChars="0"/>
              <w:jc w:val="center"/>
              <w:rPr>
                <w:rFonts w:hint="default" w:ascii="Times New Roman" w:hAnsi="Times New Roman" w:cs="Times New Roman" w:eastAsiaTheme="minorEastAsia"/>
                <w:color w:val="auto"/>
                <w:kern w:val="0"/>
                <w:sz w:val="21"/>
                <w:szCs w:val="21"/>
                <w:lang w:val="en-US" w:eastAsia="zh-CN" w:bidi="ar-SA"/>
              </w:rPr>
            </w:pPr>
            <w:r>
              <w:rPr>
                <w:rFonts w:hint="eastAsia" w:ascii="Times New Roman" w:hAnsi="Times New Roman" w:cs="Times New Roman" w:eastAsiaTheme="minorEastAsia"/>
                <w:color w:val="auto"/>
                <w:kern w:val="0"/>
                <w:sz w:val="21"/>
                <w:szCs w:val="21"/>
                <w:lang w:val="en-US" w:eastAsia="zh-CN"/>
              </w:rPr>
              <w:t>460</w:t>
            </w:r>
          </w:p>
        </w:tc>
        <w:tc>
          <w:tcPr>
            <w:tcW w:w="2747" w:type="dxa"/>
            <w:tcMar>
              <w:top w:w="15" w:type="dxa"/>
              <w:left w:w="15" w:type="dxa"/>
              <w:bottom w:w="15" w:type="dxa"/>
              <w:right w:w="15" w:type="dxa"/>
            </w:tcMar>
            <w:vAlign w:val="center"/>
          </w:tcPr>
          <w:p w14:paraId="4DFE651A">
            <w:pPr>
              <w:pStyle w:val="45"/>
              <w:spacing w:line="240" w:lineRule="auto"/>
              <w:ind w:left="0" w:leftChars="0" w:right="0" w:rightChars="0"/>
              <w:jc w:val="center"/>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cs="Times New Roman"/>
                <w:color w:val="auto"/>
                <w:kern w:val="0"/>
                <w:sz w:val="21"/>
                <w:szCs w:val="21"/>
                <w:lang w:val="en-US" w:eastAsia="zh-CN"/>
              </w:rPr>
              <w:t>宋有根13607907361</w:t>
            </w:r>
          </w:p>
        </w:tc>
      </w:tr>
      <w:tr w14:paraId="62820C1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7" w:type="dxa"/>
            <w:left w:w="17" w:type="dxa"/>
            <w:bottom w:w="17" w:type="dxa"/>
            <w:right w:w="17" w:type="dxa"/>
          </w:tblCellMar>
        </w:tblPrEx>
        <w:trPr>
          <w:trHeight w:val="241" w:hRule="atLeast"/>
          <w:jc w:val="center"/>
        </w:trPr>
        <w:tc>
          <w:tcPr>
            <w:tcW w:w="2472" w:type="dxa"/>
            <w:tcMar>
              <w:top w:w="15" w:type="dxa"/>
              <w:left w:w="15" w:type="dxa"/>
              <w:bottom w:w="15" w:type="dxa"/>
              <w:right w:w="15" w:type="dxa"/>
            </w:tcMar>
            <w:vAlign w:val="center"/>
          </w:tcPr>
          <w:p w14:paraId="08959777">
            <w:pPr>
              <w:pStyle w:val="45"/>
              <w:spacing w:line="240" w:lineRule="auto"/>
              <w:ind w:left="0" w:leftChars="0" w:right="0" w:rightChars="0"/>
              <w:jc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cs="Times New Roman" w:eastAsiaTheme="minorEastAsia"/>
                <w:color w:val="auto"/>
                <w:kern w:val="0"/>
                <w:sz w:val="21"/>
                <w:szCs w:val="21"/>
                <w:lang w:val="en-US" w:eastAsia="zh-CN" w:bidi="ar-SA"/>
              </w:rPr>
              <w:t>南湖花</w:t>
            </w:r>
            <w:r>
              <w:rPr>
                <w:rFonts w:hint="eastAsia" w:ascii="Times New Roman" w:hAnsi="Times New Roman" w:cs="Times New Roman" w:eastAsiaTheme="minorEastAsia"/>
                <w:color w:val="auto"/>
                <w:kern w:val="0"/>
                <w:sz w:val="21"/>
                <w:szCs w:val="21"/>
                <w:lang w:val="en-US" w:eastAsia="zh-CN" w:bidi="ar-SA"/>
              </w:rPr>
              <w:t>苑</w:t>
            </w:r>
          </w:p>
        </w:tc>
        <w:tc>
          <w:tcPr>
            <w:tcW w:w="1573" w:type="dxa"/>
            <w:tcMar>
              <w:top w:w="15" w:type="dxa"/>
              <w:left w:w="15" w:type="dxa"/>
              <w:bottom w:w="15" w:type="dxa"/>
              <w:right w:w="15" w:type="dxa"/>
            </w:tcMar>
            <w:vAlign w:val="center"/>
          </w:tcPr>
          <w:p w14:paraId="59A14A5D">
            <w:pPr>
              <w:spacing w:line="240" w:lineRule="auto"/>
              <w:ind w:left="0" w:leftChars="0" w:right="0" w:rightChars="0"/>
              <w:jc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cs="Times New Roman"/>
                <w:color w:val="auto"/>
                <w:kern w:val="0"/>
                <w:sz w:val="21"/>
                <w:szCs w:val="21"/>
              </w:rPr>
              <w:t>人群/</w:t>
            </w:r>
            <w:r>
              <w:rPr>
                <w:rFonts w:hint="default" w:ascii="Times New Roman" w:hAnsi="Times New Roman" w:cs="Times New Roman"/>
                <w:color w:val="auto"/>
                <w:kern w:val="0"/>
                <w:sz w:val="21"/>
                <w:szCs w:val="21"/>
                <w:lang w:val="en-US" w:eastAsia="zh-CN"/>
              </w:rPr>
              <w:t>10</w:t>
            </w:r>
            <w:r>
              <w:rPr>
                <w:rFonts w:hint="default" w:ascii="Times New Roman" w:hAnsi="Times New Roman" w:cs="Times New Roman"/>
                <w:color w:val="auto"/>
                <w:kern w:val="0"/>
                <w:sz w:val="21"/>
                <w:szCs w:val="21"/>
              </w:rPr>
              <w:t>00人</w:t>
            </w:r>
          </w:p>
        </w:tc>
        <w:tc>
          <w:tcPr>
            <w:tcW w:w="1043" w:type="dxa"/>
            <w:tcMar>
              <w:top w:w="15" w:type="dxa"/>
              <w:left w:w="15" w:type="dxa"/>
              <w:bottom w:w="15" w:type="dxa"/>
              <w:right w:w="15" w:type="dxa"/>
            </w:tcMar>
            <w:vAlign w:val="center"/>
          </w:tcPr>
          <w:p w14:paraId="04EC04BB">
            <w:pPr>
              <w:spacing w:line="240" w:lineRule="auto"/>
              <w:ind w:left="0" w:leftChars="0" w:right="0" w:rightChars="0"/>
              <w:jc w:val="center"/>
              <w:rPr>
                <w:rFonts w:hint="default" w:ascii="Times New Roman" w:hAnsi="Times New Roman" w:eastAsia="宋体" w:cs="Times New Roman"/>
                <w:color w:val="auto"/>
                <w:kern w:val="0"/>
                <w:sz w:val="21"/>
                <w:szCs w:val="21"/>
                <w:lang w:val="en-US" w:eastAsia="en-US" w:bidi="ar-SA"/>
              </w:rPr>
            </w:pPr>
            <w:r>
              <w:rPr>
                <w:rFonts w:hint="eastAsia" w:ascii="Times New Roman" w:hAnsi="Times New Roman" w:cs="Times New Roman" w:eastAsiaTheme="minorEastAsia"/>
                <w:color w:val="auto"/>
                <w:kern w:val="0"/>
                <w:sz w:val="21"/>
                <w:szCs w:val="21"/>
                <w:lang w:val="en-US" w:eastAsia="zh-CN"/>
              </w:rPr>
              <w:t>西北</w:t>
            </w:r>
          </w:p>
        </w:tc>
        <w:tc>
          <w:tcPr>
            <w:tcW w:w="982" w:type="dxa"/>
            <w:tcMar>
              <w:top w:w="15" w:type="dxa"/>
              <w:left w:w="15" w:type="dxa"/>
              <w:bottom w:w="15" w:type="dxa"/>
              <w:right w:w="15" w:type="dxa"/>
            </w:tcMar>
            <w:vAlign w:val="center"/>
          </w:tcPr>
          <w:p w14:paraId="5C46D8E5">
            <w:pPr>
              <w:pStyle w:val="45"/>
              <w:spacing w:line="240" w:lineRule="auto"/>
              <w:ind w:left="0" w:leftChars="0" w:right="0" w:rightChars="0"/>
              <w:jc w:val="center"/>
              <w:rPr>
                <w:rFonts w:hint="default" w:ascii="Times New Roman" w:hAnsi="Times New Roman" w:cs="Times New Roman" w:eastAsiaTheme="minorEastAsia"/>
                <w:color w:val="auto"/>
                <w:kern w:val="0"/>
                <w:sz w:val="21"/>
                <w:szCs w:val="21"/>
                <w:lang w:val="en-US" w:eastAsia="zh-CN" w:bidi="ar-SA"/>
              </w:rPr>
            </w:pPr>
            <w:r>
              <w:rPr>
                <w:rFonts w:hint="eastAsia" w:ascii="Times New Roman" w:hAnsi="Times New Roman" w:cs="Times New Roman" w:eastAsiaTheme="minorEastAsia"/>
                <w:color w:val="auto"/>
                <w:kern w:val="0"/>
                <w:sz w:val="21"/>
                <w:szCs w:val="21"/>
                <w:lang w:val="en-US" w:eastAsia="zh-CN"/>
              </w:rPr>
              <w:t>500</w:t>
            </w:r>
          </w:p>
        </w:tc>
        <w:tc>
          <w:tcPr>
            <w:tcW w:w="2747" w:type="dxa"/>
            <w:tcMar>
              <w:top w:w="15" w:type="dxa"/>
              <w:left w:w="15" w:type="dxa"/>
              <w:bottom w:w="15" w:type="dxa"/>
              <w:right w:w="15" w:type="dxa"/>
            </w:tcMar>
            <w:vAlign w:val="center"/>
          </w:tcPr>
          <w:p w14:paraId="6640FAC7">
            <w:pPr>
              <w:pStyle w:val="45"/>
              <w:spacing w:line="240" w:lineRule="auto"/>
              <w:ind w:left="0" w:leftChars="0" w:right="0" w:rightChars="0"/>
              <w:jc w:val="center"/>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cs="Times New Roman"/>
                <w:color w:val="auto"/>
                <w:kern w:val="0"/>
                <w:sz w:val="21"/>
                <w:szCs w:val="21"/>
                <w:lang w:val="en-US" w:eastAsia="zh-CN"/>
              </w:rPr>
              <w:t>小黎18079052517</w:t>
            </w:r>
          </w:p>
        </w:tc>
      </w:tr>
      <w:tr w14:paraId="0785BD4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7" w:type="dxa"/>
            <w:left w:w="17" w:type="dxa"/>
            <w:bottom w:w="17" w:type="dxa"/>
            <w:right w:w="17" w:type="dxa"/>
          </w:tblCellMar>
        </w:tblPrEx>
        <w:trPr>
          <w:trHeight w:val="241" w:hRule="atLeast"/>
          <w:jc w:val="center"/>
        </w:trPr>
        <w:tc>
          <w:tcPr>
            <w:tcW w:w="2472" w:type="dxa"/>
            <w:tcMar>
              <w:top w:w="15" w:type="dxa"/>
              <w:left w:w="15" w:type="dxa"/>
              <w:bottom w:w="15" w:type="dxa"/>
              <w:right w:w="15" w:type="dxa"/>
            </w:tcMar>
            <w:vAlign w:val="center"/>
          </w:tcPr>
          <w:p w14:paraId="194638D3">
            <w:pPr>
              <w:pStyle w:val="45"/>
              <w:spacing w:line="240" w:lineRule="auto"/>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观下新村</w:t>
            </w:r>
          </w:p>
        </w:tc>
        <w:tc>
          <w:tcPr>
            <w:tcW w:w="1573" w:type="dxa"/>
            <w:tcMar>
              <w:top w:w="15" w:type="dxa"/>
              <w:left w:w="15" w:type="dxa"/>
              <w:bottom w:w="15" w:type="dxa"/>
              <w:right w:w="15" w:type="dxa"/>
            </w:tcMar>
            <w:vAlign w:val="center"/>
          </w:tcPr>
          <w:p w14:paraId="605DCA08">
            <w:pPr>
              <w:spacing w:line="240" w:lineRule="auto"/>
              <w:ind w:left="0" w:leftChars="0" w:right="0" w:rightChars="0"/>
              <w:jc w:val="center"/>
              <w:rPr>
                <w:rFonts w:hint="default" w:ascii="Times New Roman" w:hAnsi="Times New Roman" w:eastAsia="宋体" w:cs="Times New Roman"/>
                <w:color w:val="auto"/>
                <w:kern w:val="0"/>
                <w:sz w:val="21"/>
                <w:szCs w:val="21"/>
                <w:lang w:val="en-US" w:eastAsia="en-US" w:bidi="ar-SA"/>
              </w:rPr>
            </w:pPr>
            <w:r>
              <w:rPr>
                <w:rFonts w:hint="default" w:ascii="Times New Roman" w:hAnsi="Times New Roman" w:cs="Times New Roman"/>
                <w:color w:val="auto"/>
                <w:kern w:val="0"/>
                <w:sz w:val="21"/>
                <w:szCs w:val="21"/>
              </w:rPr>
              <w:t>人群/</w:t>
            </w:r>
            <w:r>
              <w:rPr>
                <w:rFonts w:hint="eastAsia" w:ascii="Times New Roman" w:hAnsi="Times New Roman" w:cs="Times New Roman"/>
                <w:color w:val="auto"/>
                <w:kern w:val="0"/>
                <w:sz w:val="21"/>
                <w:szCs w:val="21"/>
                <w:lang w:val="en-US" w:eastAsia="zh-CN"/>
              </w:rPr>
              <w:t>3</w:t>
            </w:r>
            <w:r>
              <w:rPr>
                <w:rFonts w:hint="default" w:ascii="Times New Roman" w:hAnsi="Times New Roman" w:cs="Times New Roman"/>
                <w:color w:val="auto"/>
                <w:kern w:val="0"/>
                <w:sz w:val="21"/>
                <w:szCs w:val="21"/>
              </w:rPr>
              <w:t>00人</w:t>
            </w:r>
          </w:p>
        </w:tc>
        <w:tc>
          <w:tcPr>
            <w:tcW w:w="1043" w:type="dxa"/>
            <w:tcMar>
              <w:top w:w="15" w:type="dxa"/>
              <w:left w:w="15" w:type="dxa"/>
              <w:bottom w:w="15" w:type="dxa"/>
              <w:right w:w="15" w:type="dxa"/>
            </w:tcMar>
            <w:vAlign w:val="center"/>
          </w:tcPr>
          <w:p w14:paraId="446BB5DB">
            <w:pPr>
              <w:spacing w:line="240" w:lineRule="auto"/>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东南</w:t>
            </w:r>
          </w:p>
        </w:tc>
        <w:tc>
          <w:tcPr>
            <w:tcW w:w="982" w:type="dxa"/>
            <w:tcMar>
              <w:top w:w="15" w:type="dxa"/>
              <w:left w:w="15" w:type="dxa"/>
              <w:bottom w:w="15" w:type="dxa"/>
              <w:right w:w="15" w:type="dxa"/>
            </w:tcMar>
            <w:vAlign w:val="center"/>
          </w:tcPr>
          <w:p w14:paraId="6F1FE351">
            <w:pPr>
              <w:pStyle w:val="45"/>
              <w:spacing w:line="240" w:lineRule="auto"/>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120</w:t>
            </w:r>
          </w:p>
        </w:tc>
        <w:tc>
          <w:tcPr>
            <w:tcW w:w="2747" w:type="dxa"/>
            <w:tcMar>
              <w:top w:w="15" w:type="dxa"/>
              <w:left w:w="15" w:type="dxa"/>
              <w:bottom w:w="15" w:type="dxa"/>
              <w:right w:w="15" w:type="dxa"/>
            </w:tcMar>
            <w:vAlign w:val="center"/>
          </w:tcPr>
          <w:p w14:paraId="714DC664">
            <w:pPr>
              <w:pStyle w:val="45"/>
              <w:spacing w:line="240" w:lineRule="auto"/>
              <w:ind w:left="0" w:leftChars="0" w:right="0" w:rightChars="0"/>
              <w:jc w:val="center"/>
              <w:rPr>
                <w:rFonts w:hint="default"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钟发文13807903838</w:t>
            </w:r>
          </w:p>
        </w:tc>
      </w:tr>
      <w:tr w14:paraId="27BADC6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7" w:type="dxa"/>
            <w:left w:w="17" w:type="dxa"/>
            <w:bottom w:w="17" w:type="dxa"/>
            <w:right w:w="17" w:type="dxa"/>
          </w:tblCellMar>
        </w:tblPrEx>
        <w:trPr>
          <w:trHeight w:val="241" w:hRule="atLeast"/>
          <w:jc w:val="center"/>
        </w:trPr>
        <w:tc>
          <w:tcPr>
            <w:tcW w:w="2472" w:type="dxa"/>
            <w:tcMar>
              <w:top w:w="15" w:type="dxa"/>
              <w:left w:w="15" w:type="dxa"/>
              <w:bottom w:w="15" w:type="dxa"/>
              <w:right w:w="15" w:type="dxa"/>
            </w:tcMar>
            <w:vAlign w:val="center"/>
          </w:tcPr>
          <w:p w14:paraId="5709EC16">
            <w:pPr>
              <w:pStyle w:val="45"/>
              <w:spacing w:line="240" w:lineRule="auto"/>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袁河御景</w:t>
            </w:r>
          </w:p>
        </w:tc>
        <w:tc>
          <w:tcPr>
            <w:tcW w:w="1573" w:type="dxa"/>
            <w:tcMar>
              <w:top w:w="15" w:type="dxa"/>
              <w:left w:w="15" w:type="dxa"/>
              <w:bottom w:w="15" w:type="dxa"/>
              <w:right w:w="15" w:type="dxa"/>
            </w:tcMar>
            <w:vAlign w:val="center"/>
          </w:tcPr>
          <w:p w14:paraId="00E91771">
            <w:pPr>
              <w:spacing w:line="240" w:lineRule="auto"/>
              <w:ind w:left="0" w:leftChars="0" w:right="0" w:rightChars="0"/>
              <w:jc w:val="center"/>
              <w:rPr>
                <w:rFonts w:hint="default" w:ascii="Times New Roman" w:hAnsi="Times New Roman" w:eastAsia="宋体" w:cs="Times New Roman"/>
                <w:color w:val="auto"/>
                <w:kern w:val="0"/>
                <w:sz w:val="21"/>
                <w:szCs w:val="21"/>
                <w:lang w:val="en-US" w:eastAsia="en-US" w:bidi="ar-SA"/>
              </w:rPr>
            </w:pPr>
            <w:r>
              <w:rPr>
                <w:rFonts w:hint="default" w:ascii="Times New Roman" w:hAnsi="Times New Roman" w:cs="Times New Roman"/>
                <w:color w:val="auto"/>
                <w:kern w:val="0"/>
                <w:sz w:val="21"/>
                <w:szCs w:val="21"/>
              </w:rPr>
              <w:t>人群/</w:t>
            </w:r>
            <w:r>
              <w:rPr>
                <w:rFonts w:hint="eastAsia" w:ascii="Times New Roman" w:hAnsi="Times New Roman" w:cs="Times New Roman"/>
                <w:color w:val="auto"/>
                <w:kern w:val="0"/>
                <w:sz w:val="21"/>
                <w:szCs w:val="21"/>
                <w:lang w:val="en-US" w:eastAsia="zh-CN"/>
              </w:rPr>
              <w:t>1</w:t>
            </w:r>
            <w:r>
              <w:rPr>
                <w:rFonts w:hint="default" w:ascii="Times New Roman" w:hAnsi="Times New Roman" w:cs="Times New Roman"/>
                <w:color w:val="auto"/>
                <w:kern w:val="0"/>
                <w:sz w:val="21"/>
                <w:szCs w:val="21"/>
                <w:lang w:val="en-US" w:eastAsia="zh-CN"/>
              </w:rPr>
              <w:t>3</w:t>
            </w:r>
            <w:r>
              <w:rPr>
                <w:rFonts w:hint="default" w:ascii="Times New Roman" w:hAnsi="Times New Roman" w:cs="Times New Roman"/>
                <w:color w:val="auto"/>
                <w:kern w:val="0"/>
                <w:sz w:val="21"/>
                <w:szCs w:val="21"/>
              </w:rPr>
              <w:t>00人</w:t>
            </w:r>
          </w:p>
        </w:tc>
        <w:tc>
          <w:tcPr>
            <w:tcW w:w="1043" w:type="dxa"/>
            <w:tcMar>
              <w:top w:w="15" w:type="dxa"/>
              <w:left w:w="15" w:type="dxa"/>
              <w:bottom w:w="15" w:type="dxa"/>
              <w:right w:w="15" w:type="dxa"/>
            </w:tcMar>
            <w:vAlign w:val="center"/>
          </w:tcPr>
          <w:p w14:paraId="26F376F1">
            <w:pPr>
              <w:spacing w:line="240" w:lineRule="auto"/>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南</w:t>
            </w:r>
          </w:p>
        </w:tc>
        <w:tc>
          <w:tcPr>
            <w:tcW w:w="982" w:type="dxa"/>
            <w:tcMar>
              <w:top w:w="15" w:type="dxa"/>
              <w:left w:w="15" w:type="dxa"/>
              <w:bottom w:w="15" w:type="dxa"/>
              <w:right w:w="15" w:type="dxa"/>
            </w:tcMar>
            <w:vAlign w:val="center"/>
          </w:tcPr>
          <w:p w14:paraId="0AC190D1">
            <w:pPr>
              <w:pStyle w:val="45"/>
              <w:spacing w:line="240" w:lineRule="auto"/>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80</w:t>
            </w:r>
          </w:p>
        </w:tc>
        <w:tc>
          <w:tcPr>
            <w:tcW w:w="2747" w:type="dxa"/>
            <w:tcMar>
              <w:top w:w="15" w:type="dxa"/>
              <w:left w:w="15" w:type="dxa"/>
              <w:bottom w:w="15" w:type="dxa"/>
              <w:right w:w="15" w:type="dxa"/>
            </w:tcMar>
            <w:vAlign w:val="center"/>
          </w:tcPr>
          <w:p w14:paraId="62F0A56A">
            <w:pPr>
              <w:bidi w:val="0"/>
              <w:jc w:val="center"/>
              <w:rPr>
                <w:rFonts w:hint="eastAsia" w:ascii="Times New Roman" w:hAnsi="Times New Roman" w:cs="Times New Roman"/>
                <w:color w:val="auto"/>
                <w:kern w:val="0"/>
                <w:szCs w:val="21"/>
                <w:lang w:val="en-US" w:eastAsia="zh-CN" w:bidi="ar-SA"/>
              </w:rPr>
            </w:pPr>
            <w:r>
              <w:rPr>
                <w:rFonts w:hint="eastAsia" w:ascii="Times New Roman" w:hAnsi="Times New Roman" w:cs="Times New Roman"/>
                <w:color w:val="auto"/>
                <w:kern w:val="0"/>
                <w:sz w:val="21"/>
                <w:szCs w:val="21"/>
                <w:lang w:val="en-US" w:eastAsia="zh-CN" w:bidi="ar-SA"/>
              </w:rPr>
              <w:t>吴艳萍17679044197</w:t>
            </w:r>
          </w:p>
        </w:tc>
      </w:tr>
      <w:tr w14:paraId="1088754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7" w:type="dxa"/>
            <w:left w:w="17" w:type="dxa"/>
            <w:bottom w:w="17" w:type="dxa"/>
            <w:right w:w="17" w:type="dxa"/>
          </w:tblCellMar>
        </w:tblPrEx>
        <w:trPr>
          <w:trHeight w:val="241" w:hRule="atLeast"/>
          <w:jc w:val="center"/>
        </w:trPr>
        <w:tc>
          <w:tcPr>
            <w:tcW w:w="2472" w:type="dxa"/>
            <w:tcMar>
              <w:top w:w="15" w:type="dxa"/>
              <w:left w:w="15" w:type="dxa"/>
              <w:bottom w:w="15" w:type="dxa"/>
              <w:right w:w="15" w:type="dxa"/>
            </w:tcMar>
            <w:vAlign w:val="center"/>
          </w:tcPr>
          <w:p w14:paraId="2E785D61">
            <w:pPr>
              <w:pStyle w:val="45"/>
              <w:spacing w:line="240" w:lineRule="auto"/>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袁河御景B区</w:t>
            </w:r>
          </w:p>
        </w:tc>
        <w:tc>
          <w:tcPr>
            <w:tcW w:w="1573" w:type="dxa"/>
            <w:tcMar>
              <w:top w:w="15" w:type="dxa"/>
              <w:left w:w="15" w:type="dxa"/>
              <w:bottom w:w="15" w:type="dxa"/>
              <w:right w:w="15" w:type="dxa"/>
            </w:tcMar>
            <w:vAlign w:val="center"/>
          </w:tcPr>
          <w:p w14:paraId="5F9283A8">
            <w:pPr>
              <w:spacing w:line="240" w:lineRule="auto"/>
              <w:ind w:left="0" w:leftChars="0" w:right="0" w:rightChars="0"/>
              <w:jc w:val="center"/>
              <w:rPr>
                <w:rFonts w:hint="default" w:ascii="Times New Roman" w:hAnsi="Times New Roman" w:eastAsia="宋体" w:cs="Times New Roman"/>
                <w:color w:val="auto"/>
                <w:kern w:val="0"/>
                <w:sz w:val="21"/>
                <w:szCs w:val="21"/>
                <w:lang w:val="en-US" w:eastAsia="en-US" w:bidi="ar-SA"/>
              </w:rPr>
            </w:pPr>
            <w:r>
              <w:rPr>
                <w:rFonts w:hint="default" w:ascii="Times New Roman" w:hAnsi="Times New Roman" w:cs="Times New Roman"/>
                <w:color w:val="auto"/>
                <w:kern w:val="0"/>
                <w:sz w:val="21"/>
                <w:szCs w:val="21"/>
              </w:rPr>
              <w:t>人群/</w:t>
            </w:r>
            <w:r>
              <w:rPr>
                <w:rFonts w:hint="eastAsia" w:ascii="Times New Roman" w:hAnsi="Times New Roman" w:cs="Times New Roman"/>
                <w:color w:val="auto"/>
                <w:kern w:val="0"/>
                <w:sz w:val="21"/>
                <w:szCs w:val="21"/>
                <w:lang w:val="en-US" w:eastAsia="zh-CN"/>
              </w:rPr>
              <w:t>2</w:t>
            </w:r>
            <w:r>
              <w:rPr>
                <w:rFonts w:hint="default" w:ascii="Times New Roman" w:hAnsi="Times New Roman" w:cs="Times New Roman"/>
                <w:color w:val="auto"/>
                <w:kern w:val="0"/>
                <w:sz w:val="21"/>
                <w:szCs w:val="21"/>
                <w:lang w:val="en-US" w:eastAsia="zh-CN"/>
              </w:rPr>
              <w:t>8</w:t>
            </w:r>
            <w:r>
              <w:rPr>
                <w:rFonts w:hint="default" w:ascii="Times New Roman" w:hAnsi="Times New Roman" w:cs="Times New Roman"/>
                <w:color w:val="auto"/>
                <w:kern w:val="0"/>
                <w:sz w:val="21"/>
                <w:szCs w:val="21"/>
              </w:rPr>
              <w:t>00人</w:t>
            </w:r>
          </w:p>
        </w:tc>
        <w:tc>
          <w:tcPr>
            <w:tcW w:w="1043" w:type="dxa"/>
            <w:tcMar>
              <w:top w:w="15" w:type="dxa"/>
              <w:left w:w="15" w:type="dxa"/>
              <w:bottom w:w="15" w:type="dxa"/>
              <w:right w:w="15" w:type="dxa"/>
            </w:tcMar>
            <w:vAlign w:val="center"/>
          </w:tcPr>
          <w:p w14:paraId="7EEB4A7F">
            <w:pPr>
              <w:spacing w:line="240" w:lineRule="auto"/>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南</w:t>
            </w:r>
          </w:p>
        </w:tc>
        <w:tc>
          <w:tcPr>
            <w:tcW w:w="982" w:type="dxa"/>
            <w:tcMar>
              <w:top w:w="15" w:type="dxa"/>
              <w:left w:w="15" w:type="dxa"/>
              <w:bottom w:w="15" w:type="dxa"/>
              <w:right w:w="15" w:type="dxa"/>
            </w:tcMar>
            <w:vAlign w:val="center"/>
          </w:tcPr>
          <w:p w14:paraId="70BFC198">
            <w:pPr>
              <w:pStyle w:val="45"/>
              <w:spacing w:line="240" w:lineRule="auto"/>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400</w:t>
            </w:r>
          </w:p>
        </w:tc>
        <w:tc>
          <w:tcPr>
            <w:tcW w:w="2747" w:type="dxa"/>
            <w:tcMar>
              <w:top w:w="15" w:type="dxa"/>
              <w:left w:w="15" w:type="dxa"/>
              <w:bottom w:w="15" w:type="dxa"/>
              <w:right w:w="15" w:type="dxa"/>
            </w:tcMar>
            <w:vAlign w:val="center"/>
          </w:tcPr>
          <w:p w14:paraId="1052610F">
            <w:pPr>
              <w:spacing w:line="240" w:lineRule="auto"/>
              <w:ind w:left="0" w:leftChars="0" w:right="0" w:rightChars="0"/>
              <w:jc w:val="center"/>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吴艳萍17679044197</w:t>
            </w:r>
          </w:p>
        </w:tc>
      </w:tr>
      <w:tr w14:paraId="5B43531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7" w:type="dxa"/>
            <w:left w:w="17" w:type="dxa"/>
            <w:bottom w:w="17" w:type="dxa"/>
            <w:right w:w="17" w:type="dxa"/>
          </w:tblCellMar>
        </w:tblPrEx>
        <w:trPr>
          <w:trHeight w:val="260" w:hRule="atLeast"/>
          <w:jc w:val="center"/>
        </w:trPr>
        <w:tc>
          <w:tcPr>
            <w:tcW w:w="2472" w:type="dxa"/>
            <w:tcMar>
              <w:top w:w="15" w:type="dxa"/>
              <w:left w:w="15" w:type="dxa"/>
              <w:bottom w:w="15" w:type="dxa"/>
              <w:right w:w="15" w:type="dxa"/>
            </w:tcMar>
            <w:vAlign w:val="center"/>
          </w:tcPr>
          <w:p w14:paraId="54013916">
            <w:pPr>
              <w:pStyle w:val="45"/>
              <w:spacing w:line="240" w:lineRule="auto"/>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格林风情</w:t>
            </w:r>
          </w:p>
        </w:tc>
        <w:tc>
          <w:tcPr>
            <w:tcW w:w="1573" w:type="dxa"/>
            <w:tcMar>
              <w:top w:w="15" w:type="dxa"/>
              <w:left w:w="15" w:type="dxa"/>
              <w:bottom w:w="15" w:type="dxa"/>
              <w:right w:w="15" w:type="dxa"/>
            </w:tcMar>
            <w:vAlign w:val="center"/>
          </w:tcPr>
          <w:p w14:paraId="1689E9AE">
            <w:pPr>
              <w:spacing w:line="240" w:lineRule="auto"/>
              <w:ind w:left="0" w:leftChars="0" w:right="0" w:rightChars="0"/>
              <w:jc w:val="center"/>
              <w:rPr>
                <w:rFonts w:hint="default" w:ascii="Times New Roman" w:hAnsi="Times New Roman" w:eastAsia="宋体" w:cs="Times New Roman"/>
                <w:color w:val="auto"/>
                <w:kern w:val="0"/>
                <w:sz w:val="21"/>
                <w:szCs w:val="21"/>
                <w:lang w:val="en-US" w:eastAsia="en-US" w:bidi="ar-SA"/>
              </w:rPr>
            </w:pPr>
            <w:r>
              <w:rPr>
                <w:rFonts w:hint="default" w:ascii="Times New Roman" w:hAnsi="Times New Roman" w:cs="Times New Roman"/>
                <w:color w:val="auto"/>
                <w:kern w:val="0"/>
                <w:sz w:val="21"/>
                <w:szCs w:val="21"/>
              </w:rPr>
              <w:t>人群/</w:t>
            </w:r>
            <w:r>
              <w:rPr>
                <w:rFonts w:hint="eastAsia" w:ascii="Times New Roman" w:hAnsi="Times New Roman" w:cs="Times New Roman"/>
                <w:color w:val="auto"/>
                <w:kern w:val="0"/>
                <w:sz w:val="21"/>
                <w:szCs w:val="21"/>
                <w:lang w:val="en-US" w:eastAsia="zh-CN"/>
              </w:rPr>
              <w:t>2</w:t>
            </w:r>
            <w:r>
              <w:rPr>
                <w:rFonts w:hint="default" w:ascii="Times New Roman" w:hAnsi="Times New Roman" w:cs="Times New Roman"/>
                <w:color w:val="auto"/>
                <w:kern w:val="0"/>
                <w:sz w:val="21"/>
                <w:szCs w:val="21"/>
                <w:lang w:val="en-US" w:eastAsia="zh-CN"/>
              </w:rPr>
              <w:t>5</w:t>
            </w:r>
            <w:r>
              <w:rPr>
                <w:rFonts w:hint="default" w:ascii="Times New Roman" w:hAnsi="Times New Roman" w:cs="Times New Roman"/>
                <w:color w:val="auto"/>
                <w:kern w:val="0"/>
                <w:sz w:val="21"/>
                <w:szCs w:val="21"/>
              </w:rPr>
              <w:t>00人</w:t>
            </w:r>
          </w:p>
        </w:tc>
        <w:tc>
          <w:tcPr>
            <w:tcW w:w="1043" w:type="dxa"/>
            <w:tcMar>
              <w:top w:w="15" w:type="dxa"/>
              <w:left w:w="15" w:type="dxa"/>
              <w:bottom w:w="15" w:type="dxa"/>
              <w:right w:w="15" w:type="dxa"/>
            </w:tcMar>
            <w:vAlign w:val="center"/>
          </w:tcPr>
          <w:p w14:paraId="36E6AA74">
            <w:pPr>
              <w:spacing w:line="240" w:lineRule="auto"/>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eastAsia="zh-CN"/>
              </w:rPr>
              <w:t>西</w:t>
            </w:r>
          </w:p>
        </w:tc>
        <w:tc>
          <w:tcPr>
            <w:tcW w:w="982" w:type="dxa"/>
            <w:tcMar>
              <w:top w:w="15" w:type="dxa"/>
              <w:left w:w="15" w:type="dxa"/>
              <w:bottom w:w="15" w:type="dxa"/>
              <w:right w:w="15" w:type="dxa"/>
            </w:tcMar>
            <w:vAlign w:val="center"/>
          </w:tcPr>
          <w:p w14:paraId="0B0BE24E">
            <w:pPr>
              <w:pStyle w:val="45"/>
              <w:spacing w:line="240" w:lineRule="auto"/>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290</w:t>
            </w:r>
          </w:p>
        </w:tc>
        <w:tc>
          <w:tcPr>
            <w:tcW w:w="2747" w:type="dxa"/>
            <w:tcMar>
              <w:top w:w="15" w:type="dxa"/>
              <w:left w:w="15" w:type="dxa"/>
              <w:bottom w:w="15" w:type="dxa"/>
              <w:right w:w="15" w:type="dxa"/>
            </w:tcMar>
            <w:vAlign w:val="center"/>
          </w:tcPr>
          <w:p w14:paraId="04BEB757">
            <w:pPr>
              <w:spacing w:line="240" w:lineRule="auto"/>
              <w:ind w:left="0" w:leftChars="0" w:right="0" w:rightChars="0"/>
              <w:jc w:val="center"/>
              <w:rPr>
                <w:rFonts w:hint="default"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吴艳萍17679044197</w:t>
            </w:r>
          </w:p>
        </w:tc>
      </w:tr>
    </w:tbl>
    <w:p w14:paraId="4ED323CF">
      <w:pPr>
        <w:spacing w:after="0" w:line="360" w:lineRule="auto"/>
        <w:ind w:firstLine="480" w:firstLineChars="200"/>
        <w:jc w:val="both"/>
        <w:rPr>
          <w:rFonts w:hint="default"/>
          <w:color w:val="auto"/>
          <w:sz w:val="24"/>
          <w:szCs w:val="24"/>
          <w:lang w:val="en-US" w:eastAsia="zh-CN"/>
        </w:rPr>
        <w:sectPr>
          <w:pgSz w:w="11910" w:h="16840"/>
          <w:pgMar w:top="1797" w:right="1440" w:bottom="1797" w:left="1440" w:header="720" w:footer="720" w:gutter="0"/>
          <w:pgBorders>
            <w:top w:val="none" w:sz="0" w:space="0"/>
            <w:left w:val="none" w:sz="0" w:space="0"/>
            <w:bottom w:val="none" w:sz="0" w:space="0"/>
            <w:right w:val="none" w:sz="0" w:space="0"/>
          </w:pgBorders>
          <w:pgNumType w:fmt="decimal"/>
          <w:cols w:space="0" w:num="1"/>
          <w:rtlGutter w:val="0"/>
          <w:docGrid w:linePitch="0" w:charSpace="0"/>
        </w:sectPr>
      </w:pPr>
    </w:p>
    <w:p w14:paraId="10480980">
      <w:pPr>
        <w:pStyle w:val="2"/>
        <w:bidi w:val="0"/>
        <w:spacing w:line="360" w:lineRule="auto"/>
        <w:ind w:left="0" w:leftChars="0" w:firstLine="0" w:firstLineChars="0"/>
        <w:rPr>
          <w:rFonts w:hint="default" w:ascii="Times New Roman" w:hAnsi="Times New Roman" w:cs="Times New Roman"/>
          <w:b/>
          <w:bCs/>
          <w:sz w:val="32"/>
          <w:szCs w:val="32"/>
        </w:rPr>
      </w:pPr>
      <w:bookmarkStart w:id="58" w:name="_Toc29448"/>
      <w:r>
        <w:rPr>
          <w:rFonts w:hint="default" w:ascii="Times New Roman" w:hAnsi="Times New Roman" w:cs="Times New Roman"/>
          <w:b/>
          <w:bCs/>
          <w:sz w:val="32"/>
          <w:szCs w:val="32"/>
          <w:lang w:val="en-US" w:eastAsia="zh-CN"/>
        </w:rPr>
        <w:t>3</w:t>
      </w:r>
      <w:r>
        <w:rPr>
          <w:rFonts w:hint="default" w:ascii="Times New Roman" w:hAnsi="Times New Roman" w:cs="Times New Roman"/>
          <w:b/>
          <w:bCs/>
          <w:sz w:val="32"/>
          <w:szCs w:val="32"/>
        </w:rPr>
        <w:t>预防与预警</w:t>
      </w:r>
      <w:bookmarkEnd w:id="58"/>
    </w:p>
    <w:p w14:paraId="69579BB0">
      <w:pPr>
        <w:pStyle w:val="3"/>
        <w:bidi w:val="0"/>
        <w:spacing w:line="360" w:lineRule="auto"/>
        <w:ind w:left="0" w:leftChars="0" w:firstLine="0" w:firstLineChars="0"/>
        <w:rPr>
          <w:rFonts w:hint="default" w:ascii="Times New Roman" w:hAnsi="Times New Roman" w:cs="Times New Roman"/>
          <w:b/>
          <w:bCs/>
          <w:sz w:val="30"/>
          <w:szCs w:val="30"/>
        </w:rPr>
      </w:pPr>
      <w:bookmarkStart w:id="59" w:name="bookmark74"/>
      <w:bookmarkEnd w:id="59"/>
      <w:r>
        <w:rPr>
          <w:rFonts w:hint="default" w:ascii="Times New Roman" w:hAnsi="Times New Roman" w:cs="Times New Roman"/>
          <w:b/>
          <w:bCs/>
          <w:sz w:val="30"/>
          <w:szCs w:val="30"/>
        </w:rPr>
        <w:t>3.1建立健全预案体系</w:t>
      </w:r>
    </w:p>
    <w:p w14:paraId="5EB9FE5D">
      <w:pPr>
        <w:pStyle w:val="3"/>
        <w:bidi w:val="0"/>
        <w:spacing w:line="360" w:lineRule="auto"/>
        <w:ind w:left="0" w:leftChars="0" w:firstLine="480" w:firstLineChars="200"/>
        <w:jc w:val="both"/>
        <w:rPr>
          <w:rFonts w:ascii="宋体" w:hAnsi="宋体" w:eastAsia="宋体" w:cs="宋体"/>
          <w:sz w:val="24"/>
          <w:szCs w:val="24"/>
        </w:rPr>
      </w:pPr>
      <w:r>
        <w:rPr>
          <w:sz w:val="24"/>
          <w:szCs w:val="24"/>
        </w:rPr>
        <w:t>医院危险源、组织领导机构等有所变动，则应根据实际，及时修订综合环境应急 预案，根据环境危险源及组织领导机构的变化情况，制定新增风险的专项环境应急预 案和重点岗位现场处置预案</w:t>
      </w:r>
      <w:r>
        <w:rPr>
          <w:rFonts w:ascii="宋体" w:hAnsi="宋体" w:eastAsia="宋体" w:cs="宋体"/>
          <w:spacing w:val="-1"/>
          <w:sz w:val="24"/>
          <w:szCs w:val="24"/>
        </w:rPr>
        <w:t>。</w:t>
      </w:r>
    </w:p>
    <w:p w14:paraId="05F6693B">
      <w:pPr>
        <w:pStyle w:val="3"/>
        <w:bidi w:val="0"/>
        <w:spacing w:line="360" w:lineRule="auto"/>
        <w:ind w:left="0" w:leftChars="0" w:firstLine="0" w:firstLineChars="0"/>
        <w:rPr>
          <w:rFonts w:hint="default" w:ascii="Times New Roman" w:hAnsi="Times New Roman" w:cs="Times New Roman"/>
          <w:b/>
          <w:bCs/>
          <w:sz w:val="28"/>
          <w:szCs w:val="28"/>
        </w:rPr>
      </w:pPr>
      <w:bookmarkStart w:id="60" w:name="bookmark23"/>
      <w:bookmarkEnd w:id="60"/>
      <w:r>
        <w:rPr>
          <w:rFonts w:hint="default" w:ascii="Times New Roman" w:hAnsi="Times New Roman" w:cs="Times New Roman"/>
          <w:b/>
          <w:bCs/>
          <w:sz w:val="28"/>
          <w:szCs w:val="28"/>
        </w:rPr>
        <w:t>3.2环境危险源监控</w:t>
      </w:r>
    </w:p>
    <w:p w14:paraId="30DB5D18">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zh-CN" w:eastAsia="zh-CN"/>
        </w:rPr>
      </w:pPr>
      <w:r>
        <w:rPr>
          <w:rFonts w:hint="default" w:ascii="Times New Roman" w:hAnsi="Times New Roman" w:eastAsia="宋体" w:cs="Times New Roman"/>
          <w:color w:val="auto"/>
          <w:kern w:val="2"/>
          <w:sz w:val="24"/>
          <w:szCs w:val="21"/>
          <w:lang w:val="zh-CN" w:eastAsia="zh-CN"/>
        </w:rPr>
        <w:t>为防范突发环境事件的发生，医院范围内应建立必要的安全、环境监控设施，并确保在异常情况下该系统能及时</w:t>
      </w:r>
      <w:r>
        <w:rPr>
          <w:rFonts w:hint="eastAsia" w:ascii="Times New Roman" w:hAnsi="Times New Roman" w:cs="Times New Roman"/>
          <w:color w:val="auto"/>
          <w:kern w:val="2"/>
          <w:sz w:val="24"/>
          <w:szCs w:val="21"/>
          <w:lang w:val="zh-CN" w:eastAsia="zh-CN"/>
        </w:rPr>
        <w:t>发出警示</w:t>
      </w:r>
      <w:r>
        <w:rPr>
          <w:rFonts w:hint="default" w:ascii="Times New Roman" w:hAnsi="Times New Roman" w:eastAsia="宋体" w:cs="Times New Roman"/>
          <w:color w:val="auto"/>
          <w:kern w:val="2"/>
          <w:sz w:val="24"/>
          <w:szCs w:val="21"/>
          <w:lang w:val="zh-CN" w:eastAsia="zh-CN"/>
        </w:rPr>
        <w:t>。</w:t>
      </w:r>
    </w:p>
    <w:p w14:paraId="11D195FF">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zh-CN" w:eastAsia="zh-CN"/>
        </w:rPr>
      </w:pPr>
      <w:r>
        <w:rPr>
          <w:rFonts w:hint="eastAsia" w:ascii="Times New Roman" w:hAnsi="Times New Roman" w:cs="Times New Roman"/>
          <w:color w:val="auto"/>
          <w:kern w:val="2"/>
          <w:sz w:val="24"/>
          <w:szCs w:val="21"/>
          <w:lang w:val="zh-CN" w:eastAsia="zh-CN"/>
        </w:rPr>
        <w:t>新余袁河医院有限公司</w:t>
      </w:r>
      <w:r>
        <w:rPr>
          <w:rFonts w:hint="default" w:ascii="Times New Roman" w:hAnsi="Times New Roman" w:eastAsia="宋体" w:cs="Times New Roman"/>
          <w:color w:val="auto"/>
          <w:kern w:val="2"/>
          <w:sz w:val="24"/>
          <w:szCs w:val="21"/>
          <w:lang w:val="zh-CN" w:eastAsia="zh-CN"/>
        </w:rPr>
        <w:t>风险源包括（</w:t>
      </w:r>
      <w:r>
        <w:rPr>
          <w:rFonts w:hint="default" w:ascii="Times New Roman" w:hAnsi="Times New Roman" w:eastAsia="宋体" w:cs="Times New Roman"/>
          <w:color w:val="auto"/>
          <w:kern w:val="2"/>
          <w:sz w:val="24"/>
          <w:szCs w:val="21"/>
          <w:lang w:val="en-US" w:eastAsia="zh-CN"/>
        </w:rPr>
        <w:t>1</w:t>
      </w:r>
      <w:r>
        <w:rPr>
          <w:rFonts w:hint="default" w:ascii="Times New Roman" w:hAnsi="Times New Roman" w:eastAsia="宋体" w:cs="Times New Roman"/>
          <w:color w:val="auto"/>
          <w:kern w:val="2"/>
          <w:sz w:val="24"/>
          <w:szCs w:val="21"/>
          <w:lang w:val="zh-CN" w:eastAsia="zh-CN"/>
        </w:rPr>
        <w:t>）污水处理站，化粪池</w:t>
      </w:r>
      <w:r>
        <w:rPr>
          <w:rFonts w:hint="default" w:ascii="Times New Roman" w:hAnsi="Times New Roman" w:cs="Times New Roman"/>
          <w:color w:val="auto"/>
          <w:kern w:val="2"/>
          <w:sz w:val="24"/>
          <w:szCs w:val="21"/>
          <w:lang w:val="zh-CN" w:eastAsia="zh-CN"/>
        </w:rPr>
        <w:t>，</w:t>
      </w:r>
      <w:r>
        <w:rPr>
          <w:rFonts w:hint="default" w:ascii="Times New Roman" w:hAnsi="Times New Roman" w:cs="Times New Roman"/>
          <w:color w:val="auto"/>
          <w:kern w:val="2"/>
          <w:sz w:val="24"/>
          <w:szCs w:val="21"/>
          <w:lang w:val="en-US" w:eastAsia="zh-CN"/>
        </w:rPr>
        <w:t>隔油池</w:t>
      </w:r>
      <w:r>
        <w:rPr>
          <w:rFonts w:hint="eastAsia" w:ascii="Times New Roman" w:hAnsi="Times New Roman" w:cs="Times New Roman"/>
          <w:color w:val="auto"/>
          <w:kern w:val="2"/>
          <w:sz w:val="24"/>
          <w:szCs w:val="21"/>
          <w:lang w:val="en-US" w:eastAsia="zh-CN"/>
        </w:rPr>
        <w:t>、事故池</w:t>
      </w:r>
      <w:r>
        <w:rPr>
          <w:rFonts w:hint="default" w:ascii="Times New Roman" w:hAnsi="Times New Roman" w:eastAsia="宋体" w:cs="Times New Roman"/>
          <w:color w:val="auto"/>
          <w:kern w:val="2"/>
          <w:sz w:val="24"/>
          <w:szCs w:val="21"/>
          <w:lang w:val="zh-CN" w:eastAsia="zh-CN"/>
        </w:rPr>
        <w:t>，（</w:t>
      </w:r>
      <w:r>
        <w:rPr>
          <w:rFonts w:hint="default" w:ascii="Times New Roman" w:hAnsi="Times New Roman" w:eastAsia="宋体" w:cs="Times New Roman"/>
          <w:color w:val="auto"/>
          <w:kern w:val="2"/>
          <w:sz w:val="24"/>
          <w:szCs w:val="21"/>
          <w:lang w:val="en-US" w:eastAsia="zh-CN"/>
        </w:rPr>
        <w:t>2</w:t>
      </w:r>
      <w:r>
        <w:rPr>
          <w:rFonts w:hint="default" w:ascii="Times New Roman" w:hAnsi="Times New Roman" w:eastAsia="宋体" w:cs="Times New Roman"/>
          <w:color w:val="auto"/>
          <w:kern w:val="2"/>
          <w:sz w:val="24"/>
          <w:szCs w:val="21"/>
          <w:lang w:val="zh-CN" w:eastAsia="zh-CN"/>
        </w:rPr>
        <w:t>）医疗废物暂存间</w:t>
      </w:r>
      <w:r>
        <w:rPr>
          <w:rFonts w:hint="eastAsia" w:ascii="Times New Roman" w:hAnsi="Times New Roman" w:cs="Times New Roman"/>
          <w:color w:val="auto"/>
          <w:kern w:val="2"/>
          <w:sz w:val="24"/>
          <w:szCs w:val="21"/>
          <w:lang w:val="zh-CN" w:eastAsia="zh-CN"/>
        </w:rPr>
        <w:t>、</w:t>
      </w:r>
      <w:r>
        <w:rPr>
          <w:rFonts w:hint="eastAsia" w:ascii="Times New Roman" w:hAnsi="Times New Roman" w:cs="Times New Roman"/>
          <w:color w:val="auto"/>
          <w:kern w:val="2"/>
          <w:sz w:val="24"/>
          <w:szCs w:val="21"/>
          <w:lang w:val="en-US" w:eastAsia="zh-CN"/>
        </w:rPr>
        <w:t>危废暂存间</w:t>
      </w:r>
      <w:r>
        <w:rPr>
          <w:rFonts w:hint="default" w:ascii="Times New Roman" w:hAnsi="Times New Roman" w:eastAsia="宋体" w:cs="Times New Roman"/>
          <w:color w:val="auto"/>
          <w:kern w:val="2"/>
          <w:sz w:val="24"/>
          <w:szCs w:val="21"/>
          <w:lang w:val="zh-CN" w:eastAsia="zh-CN"/>
        </w:rPr>
        <w:t>，（</w:t>
      </w:r>
      <w:r>
        <w:rPr>
          <w:rFonts w:hint="default" w:ascii="Times New Roman" w:hAnsi="Times New Roman" w:eastAsia="宋体" w:cs="Times New Roman"/>
          <w:color w:val="auto"/>
          <w:kern w:val="2"/>
          <w:sz w:val="24"/>
          <w:szCs w:val="21"/>
          <w:lang w:val="en-US" w:eastAsia="zh-CN"/>
        </w:rPr>
        <w:t>3</w:t>
      </w:r>
      <w:r>
        <w:rPr>
          <w:rFonts w:hint="default" w:ascii="Times New Roman" w:hAnsi="Times New Roman" w:eastAsia="宋体" w:cs="Times New Roman"/>
          <w:color w:val="auto"/>
          <w:kern w:val="2"/>
          <w:sz w:val="24"/>
          <w:szCs w:val="21"/>
          <w:lang w:val="zh-CN" w:eastAsia="zh-CN"/>
        </w:rPr>
        <w:t>）</w:t>
      </w:r>
      <w:r>
        <w:rPr>
          <w:rFonts w:hint="eastAsia" w:ascii="Times New Roman" w:hAnsi="Times New Roman" w:cs="Times New Roman"/>
          <w:color w:val="auto"/>
          <w:kern w:val="2"/>
          <w:sz w:val="24"/>
          <w:szCs w:val="21"/>
          <w:lang w:val="en-US" w:eastAsia="zh-CN"/>
        </w:rPr>
        <w:t>药品库</w:t>
      </w:r>
      <w:r>
        <w:rPr>
          <w:rFonts w:hint="default" w:ascii="Times New Roman" w:hAnsi="Times New Roman" w:eastAsia="宋体" w:cs="Times New Roman"/>
          <w:color w:val="auto"/>
          <w:kern w:val="2"/>
          <w:sz w:val="24"/>
          <w:szCs w:val="21"/>
          <w:lang w:val="zh-CN" w:eastAsia="zh-CN"/>
        </w:rPr>
        <w:t>区域（乙醇</w:t>
      </w:r>
      <w:r>
        <w:rPr>
          <w:rFonts w:hint="eastAsia" w:ascii="Times New Roman" w:hAnsi="Times New Roman" w:cs="Times New Roman"/>
          <w:color w:val="auto"/>
          <w:kern w:val="2"/>
          <w:sz w:val="24"/>
          <w:szCs w:val="21"/>
          <w:lang w:val="zh-CN" w:eastAsia="zh-CN"/>
        </w:rPr>
        <w:t>、</w:t>
      </w:r>
      <w:r>
        <w:rPr>
          <w:rFonts w:hint="eastAsia" w:ascii="Times New Roman" w:hAnsi="Times New Roman" w:cs="Times New Roman"/>
          <w:color w:val="auto"/>
          <w:kern w:val="2"/>
          <w:sz w:val="24"/>
          <w:szCs w:val="21"/>
          <w:lang w:val="en-US" w:eastAsia="zh-CN"/>
        </w:rPr>
        <w:t>二氧化氯、液氧</w:t>
      </w:r>
      <w:r>
        <w:rPr>
          <w:rFonts w:hint="default" w:ascii="Times New Roman" w:hAnsi="Times New Roman" w:eastAsia="宋体" w:cs="Times New Roman"/>
          <w:color w:val="auto"/>
          <w:kern w:val="2"/>
          <w:sz w:val="24"/>
          <w:szCs w:val="21"/>
          <w:lang w:val="zh-CN" w:eastAsia="zh-CN"/>
        </w:rPr>
        <w:t>等），（</w:t>
      </w:r>
      <w:r>
        <w:rPr>
          <w:rFonts w:hint="default" w:ascii="Times New Roman" w:hAnsi="Times New Roman" w:eastAsia="宋体" w:cs="Times New Roman"/>
          <w:color w:val="auto"/>
          <w:kern w:val="2"/>
          <w:sz w:val="24"/>
          <w:szCs w:val="21"/>
          <w:lang w:val="en-US" w:eastAsia="zh-CN"/>
        </w:rPr>
        <w:t>4</w:t>
      </w:r>
      <w:r>
        <w:rPr>
          <w:rFonts w:hint="default" w:ascii="Times New Roman" w:hAnsi="Times New Roman" w:eastAsia="宋体" w:cs="Times New Roman"/>
          <w:color w:val="auto"/>
          <w:kern w:val="2"/>
          <w:sz w:val="24"/>
          <w:szCs w:val="21"/>
          <w:lang w:val="zh-CN" w:eastAsia="zh-CN"/>
        </w:rPr>
        <w:t>）火灾及爆炸（配电室、</w:t>
      </w:r>
      <w:r>
        <w:rPr>
          <w:rFonts w:hint="default" w:ascii="Times New Roman" w:hAnsi="Times New Roman" w:eastAsia="宋体" w:cs="Times New Roman"/>
          <w:color w:val="auto"/>
          <w:kern w:val="2"/>
          <w:sz w:val="24"/>
          <w:szCs w:val="21"/>
          <w:lang w:val="en-US" w:eastAsia="zh-CN"/>
        </w:rPr>
        <w:t>消毒锅</w:t>
      </w:r>
      <w:r>
        <w:rPr>
          <w:rFonts w:hint="eastAsia" w:ascii="Times New Roman" w:hAnsi="Times New Roman" w:eastAsia="宋体" w:cs="Times New Roman"/>
          <w:color w:val="auto"/>
          <w:kern w:val="2"/>
          <w:sz w:val="24"/>
          <w:szCs w:val="21"/>
          <w:lang w:val="en-US" w:eastAsia="zh-CN"/>
        </w:rPr>
        <w:t>、</w:t>
      </w:r>
      <w:r>
        <w:rPr>
          <w:rFonts w:hint="default" w:ascii="Times New Roman" w:hAnsi="Times New Roman" w:eastAsia="宋体" w:cs="Times New Roman"/>
          <w:color w:val="auto"/>
          <w:kern w:val="2"/>
          <w:sz w:val="24"/>
          <w:szCs w:val="21"/>
          <w:lang w:val="zh-CN" w:eastAsia="zh-CN"/>
        </w:rPr>
        <w:t>电器线路、氧气</w:t>
      </w:r>
      <w:r>
        <w:rPr>
          <w:rFonts w:hint="default" w:ascii="Times New Roman" w:hAnsi="Times New Roman" w:cs="Times New Roman"/>
          <w:color w:val="auto"/>
          <w:kern w:val="2"/>
          <w:sz w:val="24"/>
          <w:szCs w:val="21"/>
          <w:lang w:val="zh-CN" w:eastAsia="zh-CN"/>
        </w:rPr>
        <w:t>、天然气</w:t>
      </w:r>
      <w:r>
        <w:rPr>
          <w:rFonts w:hint="default" w:ascii="Times New Roman" w:hAnsi="Times New Roman" w:eastAsia="宋体" w:cs="Times New Roman"/>
          <w:color w:val="auto"/>
          <w:kern w:val="2"/>
          <w:sz w:val="24"/>
          <w:szCs w:val="21"/>
          <w:lang w:val="zh-CN" w:eastAsia="zh-CN"/>
        </w:rPr>
        <w:t>）。</w:t>
      </w:r>
    </w:p>
    <w:p w14:paraId="78A2C251">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highlight w:val="none"/>
          <w:lang w:val="zh-CN" w:eastAsia="zh-CN"/>
        </w:rPr>
      </w:pPr>
      <w:r>
        <w:rPr>
          <w:rFonts w:hint="default" w:ascii="Times New Roman" w:hAnsi="Times New Roman" w:eastAsia="宋体" w:cs="Times New Roman"/>
          <w:color w:val="auto"/>
          <w:kern w:val="2"/>
          <w:sz w:val="24"/>
          <w:szCs w:val="21"/>
          <w:lang w:val="zh-CN" w:eastAsia="zh-CN"/>
        </w:rPr>
        <w:t>废水处理系统是医院最</w:t>
      </w:r>
      <w:r>
        <w:rPr>
          <w:rFonts w:hint="default" w:ascii="Times New Roman" w:hAnsi="Times New Roman" w:eastAsia="宋体" w:cs="Times New Roman"/>
          <w:color w:val="auto"/>
          <w:kern w:val="2"/>
          <w:sz w:val="24"/>
          <w:szCs w:val="21"/>
          <w:highlight w:val="none"/>
          <w:lang w:val="zh-CN" w:eastAsia="zh-CN"/>
        </w:rPr>
        <w:t>容易发生突发环境事件的场所，如废水处理设施故障，暴雨等自然灾害导致的废水事件外排。</w:t>
      </w:r>
    </w:p>
    <w:p w14:paraId="53E7AFB4">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highlight w:val="none"/>
          <w:lang w:val="zh-CN" w:eastAsia="zh-CN"/>
        </w:rPr>
      </w:pPr>
      <w:r>
        <w:rPr>
          <w:rFonts w:hint="default" w:ascii="Times New Roman" w:hAnsi="Times New Roman" w:eastAsia="宋体" w:cs="Times New Roman"/>
          <w:color w:val="auto"/>
          <w:kern w:val="2"/>
          <w:sz w:val="24"/>
          <w:szCs w:val="21"/>
          <w:highlight w:val="none"/>
          <w:lang w:val="zh-CN" w:eastAsia="zh-CN"/>
        </w:rPr>
        <w:t>（</w:t>
      </w:r>
      <w:r>
        <w:rPr>
          <w:rFonts w:hint="default" w:ascii="Times New Roman" w:hAnsi="Times New Roman" w:eastAsia="宋体" w:cs="Times New Roman"/>
          <w:color w:val="auto"/>
          <w:kern w:val="2"/>
          <w:sz w:val="24"/>
          <w:szCs w:val="21"/>
          <w:highlight w:val="none"/>
          <w:lang w:val="en-US" w:eastAsia="zh-CN"/>
        </w:rPr>
        <w:t>1</w:t>
      </w:r>
      <w:r>
        <w:rPr>
          <w:rFonts w:hint="default" w:ascii="Times New Roman" w:hAnsi="Times New Roman" w:eastAsia="宋体" w:cs="Times New Roman"/>
          <w:color w:val="auto"/>
          <w:kern w:val="2"/>
          <w:sz w:val="24"/>
          <w:szCs w:val="21"/>
          <w:highlight w:val="none"/>
          <w:lang w:val="zh-CN" w:eastAsia="zh-CN"/>
        </w:rPr>
        <w:t>）废水储存池（化粪池、污水处理站</w:t>
      </w:r>
      <w:r>
        <w:rPr>
          <w:rFonts w:hint="eastAsia" w:ascii="Times New Roman" w:hAnsi="Times New Roman" w:cs="Times New Roman"/>
          <w:color w:val="auto"/>
          <w:kern w:val="2"/>
          <w:sz w:val="24"/>
          <w:szCs w:val="21"/>
          <w:highlight w:val="none"/>
          <w:lang w:val="zh-CN" w:eastAsia="zh-CN"/>
        </w:rPr>
        <w:t>、</w:t>
      </w:r>
      <w:r>
        <w:rPr>
          <w:rFonts w:hint="eastAsia" w:ascii="Times New Roman" w:hAnsi="Times New Roman" w:cs="Times New Roman"/>
          <w:color w:val="auto"/>
          <w:kern w:val="2"/>
          <w:sz w:val="24"/>
          <w:szCs w:val="21"/>
          <w:highlight w:val="none"/>
          <w:lang w:val="en-US" w:eastAsia="zh-CN"/>
        </w:rPr>
        <w:t>事故池</w:t>
      </w:r>
      <w:r>
        <w:rPr>
          <w:rFonts w:hint="default" w:ascii="Times New Roman" w:hAnsi="Times New Roman" w:eastAsia="宋体" w:cs="Times New Roman"/>
          <w:color w:val="auto"/>
          <w:kern w:val="2"/>
          <w:sz w:val="24"/>
          <w:szCs w:val="21"/>
          <w:highlight w:val="none"/>
          <w:lang w:val="zh-CN" w:eastAsia="zh-CN"/>
        </w:rPr>
        <w:t>）</w:t>
      </w:r>
    </w:p>
    <w:p w14:paraId="42D6531B">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highlight w:val="none"/>
          <w:lang w:val="zh-CN" w:eastAsia="zh-CN"/>
        </w:rPr>
      </w:pPr>
      <w:r>
        <w:rPr>
          <w:rFonts w:hint="default" w:ascii="Times New Roman" w:hAnsi="Times New Roman" w:eastAsia="宋体" w:cs="Times New Roman"/>
          <w:color w:val="auto"/>
          <w:kern w:val="2"/>
          <w:sz w:val="24"/>
          <w:szCs w:val="21"/>
          <w:highlight w:val="none"/>
          <w:lang w:val="zh-CN" w:eastAsia="zh-CN"/>
        </w:rPr>
        <w:t>医院设置了污水处理站，处理规模为</w:t>
      </w:r>
      <w:r>
        <w:rPr>
          <w:rFonts w:hint="eastAsia" w:ascii="Times New Roman" w:hAnsi="Times New Roman" w:cs="Times New Roman"/>
          <w:color w:val="auto"/>
          <w:kern w:val="2"/>
          <w:sz w:val="24"/>
          <w:szCs w:val="21"/>
          <w:highlight w:val="none"/>
          <w:lang w:val="en-US" w:eastAsia="zh-CN"/>
        </w:rPr>
        <w:t>5</w:t>
      </w:r>
      <w:r>
        <w:rPr>
          <w:rFonts w:hint="default" w:ascii="Times New Roman" w:hAnsi="Times New Roman" w:cs="Times New Roman"/>
          <w:color w:val="auto"/>
          <w:kern w:val="2"/>
          <w:sz w:val="24"/>
          <w:szCs w:val="21"/>
          <w:highlight w:val="none"/>
          <w:lang w:val="en-US" w:eastAsia="zh-CN"/>
        </w:rPr>
        <w:t>00</w:t>
      </w:r>
      <w:r>
        <w:rPr>
          <w:rFonts w:hint="default" w:ascii="Times New Roman" w:hAnsi="Times New Roman" w:eastAsia="宋体" w:cs="Times New Roman"/>
          <w:color w:val="auto"/>
          <w:kern w:val="2"/>
          <w:sz w:val="24"/>
          <w:szCs w:val="21"/>
          <w:highlight w:val="none"/>
          <w:lang w:val="en-US" w:eastAsia="zh-CN"/>
        </w:rPr>
        <w:t>t</w:t>
      </w:r>
      <w:r>
        <w:rPr>
          <w:rFonts w:hint="default" w:ascii="Times New Roman" w:hAnsi="Times New Roman" w:eastAsia="宋体" w:cs="Times New Roman"/>
          <w:color w:val="auto"/>
          <w:kern w:val="2"/>
          <w:sz w:val="24"/>
          <w:szCs w:val="21"/>
          <w:highlight w:val="none"/>
          <w:lang w:val="zh-CN" w:eastAsia="zh-CN"/>
        </w:rPr>
        <w:t>/d。目前我院污水处理设施区域已经设置警示标牌，由专人管理，目前</w:t>
      </w:r>
      <w:r>
        <w:rPr>
          <w:rFonts w:hint="default" w:ascii="Times New Roman" w:hAnsi="Times New Roman" w:cs="Times New Roman"/>
          <w:color w:val="auto"/>
          <w:kern w:val="2"/>
          <w:sz w:val="24"/>
          <w:szCs w:val="21"/>
          <w:highlight w:val="none"/>
          <w:lang w:val="en-US" w:eastAsia="zh-CN"/>
        </w:rPr>
        <w:t>已</w:t>
      </w:r>
      <w:r>
        <w:rPr>
          <w:rFonts w:hint="default" w:ascii="Times New Roman" w:hAnsi="Times New Roman" w:eastAsia="宋体" w:cs="Times New Roman"/>
          <w:color w:val="auto"/>
          <w:kern w:val="2"/>
          <w:sz w:val="24"/>
          <w:szCs w:val="21"/>
          <w:highlight w:val="none"/>
          <w:lang w:val="zh-CN" w:eastAsia="zh-CN"/>
        </w:rPr>
        <w:t>设置废水泄漏报警装置，后期计划针对废水处理区域设置摄像头监控。为加强废水处理系统（化粪池、污水处理站危险源的日常监控</w:t>
      </w:r>
      <w:r>
        <w:rPr>
          <w:rFonts w:hint="eastAsia" w:ascii="Times New Roman" w:hAnsi="Times New Roman" w:cs="Times New Roman"/>
          <w:color w:val="auto"/>
          <w:kern w:val="2"/>
          <w:sz w:val="24"/>
          <w:szCs w:val="21"/>
          <w:highlight w:val="none"/>
          <w:lang w:val="zh-CN" w:eastAsia="zh-CN"/>
        </w:rPr>
        <w:t>、</w:t>
      </w:r>
      <w:r>
        <w:rPr>
          <w:rFonts w:hint="eastAsia" w:ascii="Times New Roman" w:hAnsi="Times New Roman" w:cs="Times New Roman"/>
          <w:color w:val="auto"/>
          <w:kern w:val="2"/>
          <w:sz w:val="24"/>
          <w:szCs w:val="21"/>
          <w:highlight w:val="none"/>
          <w:lang w:val="en-US" w:eastAsia="zh-CN"/>
        </w:rPr>
        <w:t>事故池保持空置</w:t>
      </w:r>
      <w:r>
        <w:rPr>
          <w:rFonts w:hint="default" w:ascii="Times New Roman" w:hAnsi="Times New Roman" w:eastAsia="宋体" w:cs="Times New Roman"/>
          <w:color w:val="auto"/>
          <w:kern w:val="2"/>
          <w:sz w:val="24"/>
          <w:szCs w:val="21"/>
          <w:highlight w:val="none"/>
          <w:lang w:val="zh-CN" w:eastAsia="zh-CN"/>
        </w:rPr>
        <w:t>）工作人员要采取以下监控措施：</w:t>
      </w:r>
    </w:p>
    <w:p w14:paraId="2CB96719">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zh-CN" w:eastAsia="zh-CN"/>
        </w:rPr>
      </w:pPr>
      <w:r>
        <w:rPr>
          <w:rFonts w:hint="default" w:ascii="Times New Roman" w:hAnsi="Times New Roman" w:eastAsia="宋体" w:cs="Times New Roman"/>
          <w:color w:val="auto"/>
          <w:kern w:val="2"/>
          <w:sz w:val="24"/>
          <w:szCs w:val="21"/>
          <w:lang w:val="zh-CN" w:eastAsia="zh-CN"/>
        </w:rPr>
        <w:t>①加强废水处理系统（化粪池、污水处理站</w:t>
      </w:r>
      <w:r>
        <w:rPr>
          <w:rFonts w:hint="eastAsia" w:ascii="Times New Roman" w:hAnsi="Times New Roman" w:cs="Times New Roman"/>
          <w:color w:val="auto"/>
          <w:kern w:val="2"/>
          <w:sz w:val="24"/>
          <w:szCs w:val="21"/>
          <w:highlight w:val="none"/>
          <w:lang w:val="zh-CN" w:eastAsia="zh-CN"/>
        </w:rPr>
        <w:t>、</w:t>
      </w:r>
      <w:r>
        <w:rPr>
          <w:rFonts w:hint="eastAsia" w:ascii="Times New Roman" w:hAnsi="Times New Roman" w:cs="Times New Roman"/>
          <w:color w:val="auto"/>
          <w:kern w:val="2"/>
          <w:sz w:val="24"/>
          <w:szCs w:val="21"/>
          <w:highlight w:val="none"/>
          <w:lang w:val="en-US" w:eastAsia="zh-CN"/>
        </w:rPr>
        <w:t>事故池</w:t>
      </w:r>
      <w:r>
        <w:rPr>
          <w:rFonts w:hint="default" w:ascii="Times New Roman" w:hAnsi="Times New Roman" w:eastAsia="宋体" w:cs="Times New Roman"/>
          <w:color w:val="auto"/>
          <w:kern w:val="2"/>
          <w:sz w:val="24"/>
          <w:szCs w:val="21"/>
          <w:lang w:val="zh-CN" w:eastAsia="zh-CN"/>
        </w:rPr>
        <w:t>）检查值班制度的落实，发现问题及时汇报。</w:t>
      </w:r>
    </w:p>
    <w:p w14:paraId="6F6B395E">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zh-CN" w:eastAsia="zh-CN"/>
        </w:rPr>
      </w:pPr>
      <w:r>
        <w:rPr>
          <w:rFonts w:hint="default" w:ascii="Times New Roman" w:hAnsi="Times New Roman" w:eastAsia="宋体" w:cs="Times New Roman"/>
          <w:color w:val="auto"/>
          <w:kern w:val="2"/>
          <w:sz w:val="24"/>
          <w:szCs w:val="21"/>
          <w:lang w:val="zh-CN" w:eastAsia="zh-CN"/>
        </w:rPr>
        <w:t>②职工必须熟练掌握废水处理系统（化粪池、污水处理站</w:t>
      </w:r>
      <w:r>
        <w:rPr>
          <w:rFonts w:hint="eastAsia" w:ascii="Times New Roman" w:hAnsi="Times New Roman" w:cs="Times New Roman"/>
          <w:color w:val="auto"/>
          <w:kern w:val="2"/>
          <w:sz w:val="24"/>
          <w:szCs w:val="21"/>
          <w:highlight w:val="none"/>
          <w:lang w:val="zh-CN" w:eastAsia="zh-CN"/>
        </w:rPr>
        <w:t>、</w:t>
      </w:r>
      <w:r>
        <w:rPr>
          <w:rFonts w:hint="eastAsia" w:ascii="Times New Roman" w:hAnsi="Times New Roman" w:cs="Times New Roman"/>
          <w:color w:val="auto"/>
          <w:kern w:val="2"/>
          <w:sz w:val="24"/>
          <w:szCs w:val="21"/>
          <w:highlight w:val="none"/>
          <w:lang w:val="en-US" w:eastAsia="zh-CN"/>
        </w:rPr>
        <w:t>事故池</w:t>
      </w:r>
      <w:r>
        <w:rPr>
          <w:rFonts w:hint="default" w:ascii="Times New Roman" w:hAnsi="Times New Roman" w:eastAsia="宋体" w:cs="Times New Roman"/>
          <w:color w:val="auto"/>
          <w:kern w:val="2"/>
          <w:sz w:val="24"/>
          <w:szCs w:val="21"/>
          <w:lang w:val="zh-CN" w:eastAsia="zh-CN"/>
        </w:rPr>
        <w:t>）各种污水处理储存设施的技术性能和使用方法。</w:t>
      </w:r>
    </w:p>
    <w:p w14:paraId="622BD158">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zh-CN" w:eastAsia="zh-CN"/>
        </w:rPr>
      </w:pPr>
      <w:r>
        <w:rPr>
          <w:rFonts w:hint="default" w:ascii="Times New Roman" w:hAnsi="Times New Roman" w:eastAsia="宋体" w:cs="Times New Roman"/>
          <w:color w:val="auto"/>
          <w:kern w:val="2"/>
          <w:sz w:val="24"/>
          <w:szCs w:val="21"/>
          <w:lang w:val="zh-CN" w:eastAsia="zh-CN"/>
        </w:rPr>
        <w:t>③了解掌握医疗废水危险特性及应急处理方法。</w:t>
      </w:r>
    </w:p>
    <w:p w14:paraId="53F965A3">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zh-CN" w:eastAsia="zh-CN"/>
        </w:rPr>
      </w:pPr>
      <w:r>
        <w:rPr>
          <w:rFonts w:hint="default" w:ascii="Times New Roman" w:hAnsi="Times New Roman" w:eastAsia="宋体" w:cs="Times New Roman"/>
          <w:color w:val="auto"/>
          <w:kern w:val="2"/>
          <w:sz w:val="24"/>
          <w:szCs w:val="21"/>
          <w:lang w:val="zh-CN" w:eastAsia="zh-CN"/>
        </w:rPr>
        <w:t>④严格执行废水处理操作规程防止操作过程中出现跑、冒、滴、漏的现象。</w:t>
      </w:r>
    </w:p>
    <w:p w14:paraId="13FE0BAF">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zh-CN" w:eastAsia="zh-CN"/>
        </w:rPr>
      </w:pPr>
      <w:r>
        <w:rPr>
          <w:rFonts w:hint="default" w:ascii="Times New Roman" w:hAnsi="Times New Roman" w:eastAsia="宋体" w:cs="Times New Roman"/>
          <w:color w:val="auto"/>
          <w:kern w:val="2"/>
          <w:sz w:val="24"/>
          <w:szCs w:val="21"/>
          <w:lang w:val="zh-CN" w:eastAsia="zh-CN"/>
        </w:rPr>
        <w:t>（</w:t>
      </w:r>
      <w:r>
        <w:rPr>
          <w:rFonts w:hint="default" w:ascii="Times New Roman" w:hAnsi="Times New Roman" w:eastAsia="宋体" w:cs="Times New Roman"/>
          <w:color w:val="auto"/>
          <w:kern w:val="2"/>
          <w:sz w:val="24"/>
          <w:szCs w:val="21"/>
          <w:lang w:val="en-US" w:eastAsia="zh-CN"/>
        </w:rPr>
        <w:t>2</w:t>
      </w:r>
      <w:r>
        <w:rPr>
          <w:rFonts w:hint="default" w:ascii="Times New Roman" w:hAnsi="Times New Roman" w:eastAsia="宋体" w:cs="Times New Roman"/>
          <w:color w:val="auto"/>
          <w:kern w:val="2"/>
          <w:sz w:val="24"/>
          <w:szCs w:val="21"/>
          <w:lang w:val="zh-CN" w:eastAsia="zh-CN"/>
        </w:rPr>
        <w:t>）医疗废物暂存间监控</w:t>
      </w:r>
    </w:p>
    <w:p w14:paraId="646FFCAF">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zh-CN" w:eastAsia="zh-CN"/>
        </w:rPr>
      </w:pPr>
      <w:r>
        <w:rPr>
          <w:rFonts w:hint="default" w:ascii="Times New Roman" w:hAnsi="Times New Roman" w:eastAsia="宋体" w:cs="Times New Roman"/>
          <w:color w:val="auto"/>
          <w:kern w:val="2"/>
          <w:sz w:val="24"/>
          <w:szCs w:val="21"/>
          <w:lang w:val="zh-CN" w:eastAsia="zh-CN"/>
        </w:rPr>
        <w:t>目前医院已经设置了1个医疗废物暂存间</w:t>
      </w:r>
      <w:r>
        <w:rPr>
          <w:rFonts w:hint="eastAsia" w:ascii="Times New Roman" w:hAnsi="Times New Roman" w:cs="Times New Roman"/>
          <w:color w:val="auto"/>
          <w:kern w:val="2"/>
          <w:sz w:val="24"/>
          <w:szCs w:val="21"/>
          <w:lang w:val="en-US" w:eastAsia="zh-CN"/>
        </w:rPr>
        <w:t>和1个危废暂存间，危废暂存间和</w:t>
      </w:r>
      <w:r>
        <w:rPr>
          <w:rFonts w:hint="default" w:ascii="Times New Roman" w:hAnsi="Times New Roman" w:eastAsia="宋体" w:cs="Times New Roman"/>
          <w:color w:val="auto"/>
          <w:kern w:val="2"/>
          <w:sz w:val="24"/>
          <w:szCs w:val="21"/>
          <w:lang w:val="zh-CN" w:eastAsia="zh-CN"/>
        </w:rPr>
        <w:t>医疗废物暂存间已经设置警示标</w:t>
      </w:r>
    </w:p>
    <w:p w14:paraId="1A716219">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zh-CN" w:eastAsia="zh-CN"/>
        </w:rPr>
      </w:pPr>
      <w:r>
        <w:rPr>
          <w:rFonts w:hint="default" w:ascii="Times New Roman" w:hAnsi="Times New Roman" w:eastAsia="宋体" w:cs="Times New Roman"/>
          <w:color w:val="auto"/>
          <w:kern w:val="2"/>
          <w:sz w:val="24"/>
          <w:szCs w:val="21"/>
          <w:lang w:val="zh-CN" w:eastAsia="zh-CN"/>
        </w:rPr>
        <w:t>工作人员要采取以下监控措施：</w:t>
      </w:r>
    </w:p>
    <w:p w14:paraId="4F2083D6">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zh-CN" w:eastAsia="zh-CN"/>
        </w:rPr>
      </w:pPr>
      <w:r>
        <w:rPr>
          <w:rFonts w:hint="default" w:ascii="Times New Roman" w:hAnsi="Times New Roman" w:eastAsia="宋体" w:cs="Times New Roman"/>
          <w:color w:val="auto"/>
          <w:kern w:val="2"/>
          <w:sz w:val="24"/>
          <w:szCs w:val="21"/>
          <w:lang w:val="zh-CN" w:eastAsia="zh-CN"/>
        </w:rPr>
        <w:t>①加强医疗废物暂存间</w:t>
      </w:r>
      <w:r>
        <w:rPr>
          <w:rFonts w:hint="eastAsia" w:ascii="Times New Roman" w:hAnsi="Times New Roman" w:cs="Times New Roman"/>
          <w:color w:val="auto"/>
          <w:kern w:val="2"/>
          <w:sz w:val="24"/>
          <w:szCs w:val="21"/>
          <w:lang w:val="zh-CN" w:eastAsia="zh-CN"/>
        </w:rPr>
        <w:t>、</w:t>
      </w:r>
      <w:r>
        <w:rPr>
          <w:rFonts w:hint="eastAsia" w:ascii="Times New Roman" w:hAnsi="Times New Roman" w:cs="Times New Roman"/>
          <w:color w:val="auto"/>
          <w:kern w:val="2"/>
          <w:sz w:val="24"/>
          <w:szCs w:val="21"/>
          <w:lang w:val="en-US" w:eastAsia="zh-CN"/>
        </w:rPr>
        <w:t>危废暂存间</w:t>
      </w:r>
      <w:r>
        <w:rPr>
          <w:rFonts w:hint="default" w:ascii="Times New Roman" w:hAnsi="Times New Roman" w:eastAsia="宋体" w:cs="Times New Roman"/>
          <w:color w:val="auto"/>
          <w:kern w:val="2"/>
          <w:sz w:val="24"/>
          <w:szCs w:val="21"/>
          <w:lang w:val="zh-CN" w:eastAsia="zh-CN"/>
        </w:rPr>
        <w:t>区域检查值班制度的落实，发现问题及时汇报，已经设置了危险废物申报登记制度。</w:t>
      </w:r>
    </w:p>
    <w:p w14:paraId="52209677">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zh-CN" w:eastAsia="zh-CN"/>
        </w:rPr>
      </w:pPr>
      <w:r>
        <w:rPr>
          <w:rFonts w:hint="default" w:ascii="Times New Roman" w:hAnsi="Times New Roman" w:eastAsia="宋体" w:cs="Times New Roman"/>
          <w:color w:val="auto"/>
          <w:kern w:val="2"/>
          <w:sz w:val="24"/>
          <w:szCs w:val="21"/>
          <w:lang w:val="zh-CN" w:eastAsia="zh-CN"/>
        </w:rPr>
        <w:t>②职工必须熟练掌握医疗废物</w:t>
      </w:r>
      <w:r>
        <w:rPr>
          <w:rFonts w:hint="eastAsia" w:ascii="Times New Roman" w:hAnsi="Times New Roman" w:cs="Times New Roman"/>
          <w:color w:val="auto"/>
          <w:kern w:val="2"/>
          <w:sz w:val="24"/>
          <w:szCs w:val="21"/>
          <w:lang w:val="zh-CN" w:eastAsia="zh-CN"/>
        </w:rPr>
        <w:t>、</w:t>
      </w:r>
      <w:r>
        <w:rPr>
          <w:rFonts w:hint="eastAsia" w:ascii="Times New Roman" w:hAnsi="Times New Roman" w:cs="Times New Roman"/>
          <w:color w:val="auto"/>
          <w:kern w:val="2"/>
          <w:sz w:val="24"/>
          <w:szCs w:val="21"/>
          <w:lang w:val="en-US" w:eastAsia="zh-CN"/>
        </w:rPr>
        <w:t>危废暂存间</w:t>
      </w:r>
      <w:r>
        <w:rPr>
          <w:rFonts w:hint="default" w:ascii="Times New Roman" w:hAnsi="Times New Roman" w:eastAsia="宋体" w:cs="Times New Roman"/>
          <w:color w:val="auto"/>
          <w:kern w:val="2"/>
          <w:sz w:val="24"/>
          <w:szCs w:val="21"/>
          <w:lang w:val="zh-CN" w:eastAsia="zh-CN"/>
        </w:rPr>
        <w:t>的危险特性及应急处理方法。</w:t>
      </w:r>
    </w:p>
    <w:p w14:paraId="107FDFCB">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FF0000"/>
          <w:kern w:val="2"/>
          <w:sz w:val="24"/>
          <w:szCs w:val="21"/>
          <w:lang w:val="zh-CN" w:eastAsia="zh-CN"/>
        </w:rPr>
      </w:pPr>
      <w:r>
        <w:rPr>
          <w:rFonts w:hint="default" w:ascii="Times New Roman" w:hAnsi="Times New Roman" w:eastAsia="宋体" w:cs="Times New Roman"/>
          <w:color w:val="auto"/>
          <w:kern w:val="2"/>
          <w:sz w:val="24"/>
          <w:szCs w:val="21"/>
          <w:lang w:val="zh-CN" w:eastAsia="zh-CN"/>
        </w:rPr>
        <w:t>③医疗废物</w:t>
      </w:r>
      <w:r>
        <w:rPr>
          <w:rFonts w:hint="eastAsia" w:ascii="Times New Roman" w:hAnsi="Times New Roman" w:cs="Times New Roman"/>
          <w:color w:val="auto"/>
          <w:kern w:val="2"/>
          <w:sz w:val="24"/>
          <w:szCs w:val="21"/>
          <w:lang w:val="en-US" w:eastAsia="zh-CN"/>
        </w:rPr>
        <w:t>委托奉先德业（新余）医废处置有限公司，使用后一次性输液瓶（袋）透析壶（桶）委托江西康卫士医用包装容器有限公司回收，危险废物（废活性炭、在线监测废液、污泥）</w:t>
      </w:r>
      <w:r>
        <w:rPr>
          <w:rFonts w:hint="default" w:ascii="Times New Roman" w:hAnsi="Times New Roman" w:eastAsia="宋体" w:cs="Times New Roman"/>
          <w:color w:val="auto"/>
          <w:kern w:val="2"/>
          <w:sz w:val="24"/>
          <w:szCs w:val="21"/>
          <w:lang w:val="zh-CN" w:eastAsia="zh-CN"/>
        </w:rPr>
        <w:t>委托</w:t>
      </w:r>
      <w:r>
        <w:rPr>
          <w:rFonts w:hint="eastAsia" w:ascii="Times New Roman" w:hAnsi="Times New Roman" w:cs="Times New Roman"/>
          <w:color w:val="auto"/>
          <w:kern w:val="2"/>
          <w:sz w:val="24"/>
          <w:szCs w:val="21"/>
          <w:lang w:val="zh-CN" w:eastAsia="zh-CN"/>
        </w:rPr>
        <w:t>九江浦泽环保科技有限公司</w:t>
      </w:r>
      <w:r>
        <w:rPr>
          <w:rFonts w:hint="default" w:ascii="Times New Roman" w:hAnsi="Times New Roman" w:eastAsia="宋体" w:cs="Times New Roman"/>
          <w:color w:val="auto"/>
          <w:kern w:val="2"/>
          <w:sz w:val="24"/>
          <w:szCs w:val="21"/>
          <w:lang w:val="zh-CN" w:eastAsia="zh-CN"/>
        </w:rPr>
        <w:t>专业运输处理，运输过程中存在的突发环境事件风险，纳入</w:t>
      </w:r>
      <w:r>
        <w:rPr>
          <w:rFonts w:hint="eastAsia" w:ascii="Times New Roman" w:hAnsi="Times New Roman" w:cs="Times New Roman"/>
          <w:color w:val="auto"/>
          <w:kern w:val="2"/>
          <w:sz w:val="24"/>
          <w:szCs w:val="21"/>
          <w:lang w:val="zh-CN" w:eastAsia="zh-CN"/>
        </w:rPr>
        <w:t>九江浦泽环保科技有限公司</w:t>
      </w:r>
      <w:r>
        <w:rPr>
          <w:rFonts w:hint="default" w:ascii="Times New Roman" w:hAnsi="Times New Roman" w:eastAsia="宋体" w:cs="Times New Roman"/>
          <w:color w:val="auto"/>
          <w:kern w:val="2"/>
          <w:sz w:val="24"/>
          <w:szCs w:val="21"/>
          <w:lang w:val="zh-CN" w:eastAsia="zh-CN"/>
        </w:rPr>
        <w:t>监控。</w:t>
      </w:r>
    </w:p>
    <w:p w14:paraId="068EB8CE">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zh-CN" w:eastAsia="zh-CN"/>
        </w:rPr>
      </w:pPr>
      <w:r>
        <w:rPr>
          <w:rFonts w:hint="default" w:ascii="Times New Roman" w:hAnsi="Times New Roman" w:eastAsia="宋体" w:cs="Times New Roman"/>
          <w:color w:val="auto"/>
          <w:kern w:val="2"/>
          <w:sz w:val="24"/>
          <w:szCs w:val="21"/>
          <w:lang w:val="zh-CN" w:eastAsia="zh-CN"/>
        </w:rPr>
        <w:t>（</w:t>
      </w:r>
      <w:r>
        <w:rPr>
          <w:rFonts w:hint="default" w:ascii="Times New Roman" w:hAnsi="Times New Roman" w:eastAsia="宋体" w:cs="Times New Roman"/>
          <w:color w:val="auto"/>
          <w:kern w:val="2"/>
          <w:sz w:val="24"/>
          <w:szCs w:val="21"/>
          <w:lang w:val="en-US" w:eastAsia="zh-CN"/>
        </w:rPr>
        <w:t>3</w:t>
      </w:r>
      <w:r>
        <w:rPr>
          <w:rFonts w:hint="default" w:ascii="Times New Roman" w:hAnsi="Times New Roman" w:eastAsia="宋体" w:cs="Times New Roman"/>
          <w:color w:val="auto"/>
          <w:kern w:val="2"/>
          <w:sz w:val="24"/>
          <w:szCs w:val="21"/>
          <w:lang w:val="zh-CN" w:eastAsia="zh-CN"/>
        </w:rPr>
        <w:t>）化学品（乙醇</w:t>
      </w:r>
      <w:r>
        <w:rPr>
          <w:rFonts w:hint="eastAsia" w:ascii="Times New Roman" w:hAnsi="Times New Roman" w:cs="Times New Roman"/>
          <w:color w:val="auto"/>
          <w:kern w:val="2"/>
          <w:sz w:val="24"/>
          <w:szCs w:val="21"/>
          <w:lang w:val="zh-CN" w:eastAsia="zh-CN"/>
        </w:rPr>
        <w:t>、</w:t>
      </w:r>
      <w:r>
        <w:rPr>
          <w:rFonts w:hint="eastAsia" w:ascii="Times New Roman" w:hAnsi="Times New Roman" w:cs="Times New Roman"/>
          <w:color w:val="auto"/>
          <w:kern w:val="2"/>
          <w:sz w:val="24"/>
          <w:szCs w:val="21"/>
          <w:lang w:val="en-US" w:eastAsia="zh-CN"/>
        </w:rPr>
        <w:t>二氧化氯、液氧</w:t>
      </w:r>
      <w:r>
        <w:rPr>
          <w:rFonts w:hint="default" w:ascii="Times New Roman" w:hAnsi="Times New Roman" w:eastAsia="宋体" w:cs="Times New Roman"/>
          <w:color w:val="auto"/>
          <w:kern w:val="2"/>
          <w:sz w:val="24"/>
          <w:szCs w:val="21"/>
          <w:lang w:val="zh-CN" w:eastAsia="zh-CN"/>
        </w:rPr>
        <w:t>等）</w:t>
      </w:r>
    </w:p>
    <w:p w14:paraId="1A77947D">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zh-CN" w:eastAsia="zh-CN"/>
        </w:rPr>
      </w:pPr>
      <w:r>
        <w:rPr>
          <w:rFonts w:hint="default" w:ascii="Times New Roman" w:hAnsi="Times New Roman" w:eastAsia="宋体" w:cs="Times New Roman"/>
          <w:color w:val="auto"/>
          <w:kern w:val="2"/>
          <w:sz w:val="24"/>
          <w:szCs w:val="21"/>
          <w:lang w:val="zh-CN" w:eastAsia="zh-CN"/>
        </w:rPr>
        <w:t>本院设置</w:t>
      </w:r>
      <w:r>
        <w:rPr>
          <w:rFonts w:hint="eastAsia" w:ascii="Times New Roman" w:hAnsi="Times New Roman" w:cs="Times New Roman"/>
          <w:color w:val="auto"/>
          <w:kern w:val="2"/>
          <w:sz w:val="24"/>
          <w:szCs w:val="21"/>
          <w:lang w:val="en-US" w:eastAsia="zh-CN"/>
        </w:rPr>
        <w:t>药品库</w:t>
      </w:r>
      <w:r>
        <w:rPr>
          <w:rFonts w:hint="default" w:ascii="Times New Roman" w:hAnsi="Times New Roman" w:eastAsia="宋体" w:cs="Times New Roman"/>
          <w:color w:val="auto"/>
          <w:kern w:val="2"/>
          <w:sz w:val="24"/>
          <w:szCs w:val="21"/>
          <w:lang w:val="zh-CN" w:eastAsia="zh-CN"/>
        </w:rPr>
        <w:t>，目前医院在各化学品储存区域已经设有警示</w:t>
      </w:r>
      <w:r>
        <w:rPr>
          <w:rFonts w:hint="eastAsia" w:ascii="Times New Roman" w:hAnsi="Times New Roman" w:cs="Times New Roman"/>
          <w:color w:val="auto"/>
          <w:kern w:val="2"/>
          <w:sz w:val="24"/>
          <w:szCs w:val="21"/>
          <w:lang w:val="zh-CN" w:eastAsia="zh-CN"/>
        </w:rPr>
        <w:t>标识</w:t>
      </w:r>
      <w:r>
        <w:rPr>
          <w:rFonts w:hint="default" w:ascii="Times New Roman" w:hAnsi="Times New Roman" w:eastAsia="宋体" w:cs="Times New Roman"/>
          <w:color w:val="auto"/>
          <w:kern w:val="2"/>
          <w:sz w:val="24"/>
          <w:szCs w:val="21"/>
          <w:lang w:val="zh-CN" w:eastAsia="zh-CN"/>
        </w:rPr>
        <w:t>，由专人管理。为加强化学品储存区域危险源的日常监控，工作人员要采取以下监控措施：</w:t>
      </w:r>
    </w:p>
    <w:p w14:paraId="53983D08">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zh-CN" w:eastAsia="zh-CN"/>
        </w:rPr>
      </w:pPr>
      <w:r>
        <w:rPr>
          <w:rFonts w:hint="default" w:ascii="Times New Roman" w:hAnsi="Times New Roman" w:eastAsia="宋体" w:cs="Times New Roman"/>
          <w:color w:val="auto"/>
          <w:kern w:val="2"/>
          <w:sz w:val="24"/>
          <w:szCs w:val="21"/>
          <w:lang w:val="zh-CN" w:eastAsia="zh-CN"/>
        </w:rPr>
        <w:t>①加强化学品储存区域检查值班制度的落实，发现问题及时汇报。</w:t>
      </w:r>
    </w:p>
    <w:p w14:paraId="70FBCC32">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zh-CN" w:eastAsia="zh-CN"/>
        </w:rPr>
      </w:pPr>
      <w:r>
        <w:rPr>
          <w:rFonts w:hint="default" w:ascii="Times New Roman" w:hAnsi="Times New Roman" w:eastAsia="宋体" w:cs="Times New Roman"/>
          <w:color w:val="auto"/>
          <w:kern w:val="2"/>
          <w:sz w:val="24"/>
          <w:szCs w:val="21"/>
          <w:lang w:val="zh-CN" w:eastAsia="zh-CN"/>
        </w:rPr>
        <w:t>②职工必须熟练掌握化学品的危险特性及应急处理方法。</w:t>
      </w:r>
    </w:p>
    <w:p w14:paraId="4C7B2669">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zh-CN" w:eastAsia="zh-CN"/>
        </w:rPr>
      </w:pPr>
      <w:r>
        <w:rPr>
          <w:rFonts w:hint="default" w:ascii="Times New Roman" w:hAnsi="Times New Roman" w:eastAsia="宋体" w:cs="Times New Roman"/>
          <w:color w:val="auto"/>
          <w:kern w:val="2"/>
          <w:sz w:val="24"/>
          <w:szCs w:val="21"/>
          <w:lang w:val="zh-CN" w:eastAsia="zh-CN"/>
        </w:rPr>
        <w:t>③严格执行化学品储存区域处理操作规程防止操作过程中出现跑、冒、滴、漏的现象。</w:t>
      </w:r>
    </w:p>
    <w:p w14:paraId="4E487FB3">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zh-CN" w:eastAsia="zh-CN"/>
        </w:rPr>
      </w:pPr>
      <w:r>
        <w:rPr>
          <w:rFonts w:hint="default" w:ascii="Times New Roman" w:hAnsi="Times New Roman" w:eastAsia="宋体" w:cs="Times New Roman"/>
          <w:color w:val="auto"/>
          <w:kern w:val="2"/>
          <w:sz w:val="24"/>
          <w:szCs w:val="21"/>
          <w:lang w:val="zh-CN" w:eastAsia="zh-CN"/>
        </w:rPr>
        <w:t>④化学品购买必须委托有资质的单位专业配送，运输过程中存在的突发环境事件风险，纳入专业运输公司监控。</w:t>
      </w:r>
    </w:p>
    <w:p w14:paraId="10FB704B">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zh-CN" w:eastAsia="zh-CN"/>
        </w:rPr>
      </w:pPr>
      <w:r>
        <w:rPr>
          <w:rFonts w:hint="default" w:ascii="Times New Roman" w:hAnsi="Times New Roman" w:eastAsia="宋体" w:cs="Times New Roman"/>
          <w:color w:val="auto"/>
          <w:kern w:val="2"/>
          <w:sz w:val="24"/>
          <w:szCs w:val="21"/>
          <w:lang w:val="zh-CN" w:eastAsia="zh-CN"/>
        </w:rPr>
        <w:t>（</w:t>
      </w:r>
      <w:r>
        <w:rPr>
          <w:rFonts w:hint="default" w:ascii="Times New Roman" w:hAnsi="Times New Roman" w:eastAsia="宋体" w:cs="Times New Roman"/>
          <w:color w:val="auto"/>
          <w:kern w:val="2"/>
          <w:sz w:val="24"/>
          <w:szCs w:val="21"/>
          <w:lang w:val="en-US" w:eastAsia="zh-CN"/>
        </w:rPr>
        <w:t>4</w:t>
      </w:r>
      <w:r>
        <w:rPr>
          <w:rFonts w:hint="default" w:ascii="Times New Roman" w:hAnsi="Times New Roman" w:eastAsia="宋体" w:cs="Times New Roman"/>
          <w:color w:val="auto"/>
          <w:kern w:val="2"/>
          <w:sz w:val="24"/>
          <w:szCs w:val="21"/>
          <w:lang w:val="zh-CN" w:eastAsia="zh-CN"/>
        </w:rPr>
        <w:t>）火灾及爆炸监控</w:t>
      </w:r>
    </w:p>
    <w:p w14:paraId="2B075AD8">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zh-CN" w:eastAsia="zh-CN"/>
        </w:rPr>
      </w:pPr>
      <w:r>
        <w:rPr>
          <w:rFonts w:hint="default" w:ascii="Times New Roman" w:hAnsi="Times New Roman" w:eastAsia="宋体" w:cs="Times New Roman"/>
          <w:color w:val="auto"/>
          <w:kern w:val="2"/>
          <w:sz w:val="24"/>
          <w:szCs w:val="21"/>
          <w:lang w:val="zh-CN" w:eastAsia="zh-CN"/>
        </w:rPr>
        <w:t>医院电器线路、配电室、</w:t>
      </w:r>
      <w:r>
        <w:rPr>
          <w:rFonts w:hint="default" w:ascii="Times New Roman" w:hAnsi="Times New Roman" w:eastAsia="宋体" w:cs="Times New Roman"/>
          <w:color w:val="auto"/>
          <w:kern w:val="2"/>
          <w:sz w:val="24"/>
          <w:szCs w:val="21"/>
          <w:lang w:val="en-US" w:eastAsia="zh-CN"/>
        </w:rPr>
        <w:t>消毒锅</w:t>
      </w:r>
      <w:r>
        <w:rPr>
          <w:rFonts w:hint="eastAsia" w:ascii="Times New Roman" w:hAnsi="Times New Roman" w:eastAsia="宋体" w:cs="Times New Roman"/>
          <w:color w:val="auto"/>
          <w:kern w:val="2"/>
          <w:sz w:val="24"/>
          <w:szCs w:val="21"/>
          <w:lang w:val="en-US" w:eastAsia="zh-CN"/>
        </w:rPr>
        <w:t>、</w:t>
      </w:r>
      <w:r>
        <w:rPr>
          <w:rFonts w:hint="default" w:ascii="Times New Roman" w:hAnsi="Times New Roman" w:eastAsia="宋体" w:cs="Times New Roman"/>
          <w:color w:val="auto"/>
          <w:kern w:val="2"/>
          <w:sz w:val="24"/>
          <w:szCs w:val="21"/>
          <w:lang w:val="zh-CN" w:eastAsia="zh-CN"/>
        </w:rPr>
        <w:t>氧气</w:t>
      </w:r>
      <w:r>
        <w:rPr>
          <w:rFonts w:hint="default" w:ascii="Times New Roman" w:hAnsi="Times New Roman" w:cs="Times New Roman"/>
          <w:color w:val="auto"/>
          <w:kern w:val="2"/>
          <w:sz w:val="24"/>
          <w:szCs w:val="21"/>
          <w:lang w:val="zh-CN" w:eastAsia="zh-CN"/>
        </w:rPr>
        <w:t>、食堂天然气管道</w:t>
      </w:r>
      <w:r>
        <w:rPr>
          <w:rFonts w:hint="default" w:ascii="Times New Roman" w:hAnsi="Times New Roman" w:eastAsia="宋体" w:cs="Times New Roman"/>
          <w:color w:val="auto"/>
          <w:kern w:val="2"/>
          <w:sz w:val="24"/>
          <w:szCs w:val="21"/>
          <w:lang w:val="zh-CN" w:eastAsia="zh-CN"/>
        </w:rPr>
        <w:t>储存区域实施摄像头</w:t>
      </w:r>
      <w:r>
        <w:rPr>
          <w:rFonts w:hint="eastAsia" w:ascii="Times New Roman" w:hAnsi="Times New Roman" w:cs="Times New Roman"/>
          <w:color w:val="auto"/>
          <w:kern w:val="2"/>
          <w:sz w:val="24"/>
          <w:szCs w:val="21"/>
          <w:lang w:val="zh-CN" w:eastAsia="zh-CN"/>
        </w:rPr>
        <w:t>实</w:t>
      </w:r>
      <w:r>
        <w:rPr>
          <w:rFonts w:hint="default" w:ascii="Times New Roman" w:hAnsi="Times New Roman" w:eastAsia="宋体" w:cs="Times New Roman"/>
          <w:color w:val="auto"/>
          <w:kern w:val="2"/>
          <w:sz w:val="24"/>
          <w:szCs w:val="21"/>
          <w:lang w:val="zh-CN" w:eastAsia="zh-CN"/>
        </w:rPr>
        <w:t>时监控，各区域设置消防栓和灭火器作为火灾和爆炸预防处理措施。</w:t>
      </w:r>
    </w:p>
    <w:p w14:paraId="6F3955CB">
      <w:pPr>
        <w:pStyle w:val="3"/>
        <w:bidi w:val="0"/>
        <w:spacing w:line="360" w:lineRule="auto"/>
        <w:ind w:left="0" w:leftChars="0" w:firstLine="0" w:firstLineChars="0"/>
        <w:rPr>
          <w:rFonts w:hint="default" w:ascii="Times New Roman" w:hAnsi="Times New Roman" w:cs="Times New Roman"/>
          <w:b/>
          <w:bCs/>
          <w:sz w:val="30"/>
          <w:szCs w:val="30"/>
        </w:rPr>
      </w:pPr>
      <w:bookmarkStart w:id="61" w:name="bookmark24"/>
      <w:bookmarkEnd w:id="61"/>
      <w:r>
        <w:rPr>
          <w:rFonts w:hint="default" w:ascii="Times New Roman" w:hAnsi="Times New Roman" w:cs="Times New Roman"/>
          <w:b/>
          <w:bCs/>
          <w:sz w:val="30"/>
          <w:szCs w:val="30"/>
        </w:rPr>
        <w:t>3.3 监测与预警行动</w:t>
      </w:r>
    </w:p>
    <w:p w14:paraId="6843CBB6">
      <w:pPr>
        <w:bidi w:val="0"/>
        <w:spacing w:line="360" w:lineRule="auto"/>
        <w:ind w:firstLine="480" w:firstLineChars="200"/>
        <w:jc w:val="both"/>
        <w:rPr>
          <w:sz w:val="24"/>
          <w:szCs w:val="24"/>
        </w:rPr>
      </w:pPr>
      <w:r>
        <w:rPr>
          <w:sz w:val="24"/>
          <w:szCs w:val="24"/>
        </w:rPr>
        <w:t>监测与预警的基本流程：对可能引发突发事件或导致突发事件发生变化的各种危险要素进行持续监测，并对其预兆进行客观分析，作出科学的风险评估。如果风险评估的结果显示突发事件不会发生，则继续监测；如果风险评估的结果显示突发事件可能发生，则发出警示信号。当公众采取有效响应行动后，监测与预警流程结束。</w:t>
      </w:r>
    </w:p>
    <w:p w14:paraId="2109A228">
      <w:pPr>
        <w:pStyle w:val="4"/>
        <w:bidi w:val="0"/>
        <w:spacing w:line="360" w:lineRule="auto"/>
        <w:ind w:left="0" w:leftChars="0" w:firstLine="0" w:firstLineChars="0"/>
        <w:rPr>
          <w:rFonts w:hint="default" w:ascii="Times New Roman" w:hAnsi="Times New Roman" w:cs="Times New Roman"/>
          <w:b/>
          <w:bCs/>
        </w:rPr>
      </w:pPr>
      <w:r>
        <w:rPr>
          <w:rFonts w:hint="default" w:ascii="Times New Roman" w:hAnsi="Times New Roman" w:cs="Times New Roman"/>
          <w:b/>
          <w:bCs/>
        </w:rPr>
        <w:t>3.3.1 危险源监控</w:t>
      </w:r>
    </w:p>
    <w:p w14:paraId="23861E6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建立危险源的管理制度，落实监控措施。按照早发现、早报告、早处置的原则</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对重点排污口进行例行监测，分析汇总数据，并建立危险源</w:t>
      </w:r>
      <w:r>
        <w:rPr>
          <w:rFonts w:hint="eastAsia" w:ascii="Times New Roman" w:hAnsi="Times New Roman" w:cs="Times New Roman"/>
          <w:sz w:val="24"/>
          <w:szCs w:val="24"/>
          <w:lang w:eastAsia="zh-CN"/>
        </w:rPr>
        <w:t>台账</w:t>
      </w:r>
      <w:r>
        <w:rPr>
          <w:rFonts w:hint="default" w:ascii="Times New Roman" w:hAnsi="Times New Roman" w:cs="Times New Roman"/>
          <w:sz w:val="24"/>
          <w:szCs w:val="24"/>
        </w:rPr>
        <w:t>、档案。危险源的监控方式分人工和仪器自动监控报警两种。监控方法包括职工定时巡查、探头数据监控、电子设备视频监控等，并做好检查记录和交接班记录。具体监测项目如下：</w:t>
      </w:r>
    </w:p>
    <w:p w14:paraId="3AFD3DC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（1）全医院每年进行一次防雷防静电检测。</w:t>
      </w:r>
    </w:p>
    <w:p w14:paraId="047F01B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（2）压力容器、压力管道按规定进行定期检测。</w:t>
      </w:r>
    </w:p>
    <w:p w14:paraId="17AA15E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（3）安全附件及仪表按国家相关法律法规强制检定，主要包括各</w:t>
      </w:r>
      <w:r>
        <w:rPr>
          <w:rFonts w:hint="eastAsia" w:ascii="Times New Roman" w:hAnsi="Times New Roman" w:cs="Times New Roman"/>
          <w:sz w:val="24"/>
          <w:szCs w:val="24"/>
          <w:lang w:eastAsia="zh-CN"/>
        </w:rPr>
        <w:t>机组</w:t>
      </w:r>
      <w:r>
        <w:rPr>
          <w:rFonts w:hint="default" w:ascii="Times New Roman" w:hAnsi="Times New Roman" w:cs="Times New Roman"/>
          <w:sz w:val="24"/>
          <w:szCs w:val="24"/>
        </w:rPr>
        <w:t>、储罐、压力容器、压力管道应该配备的安全阀、压力表等。</w:t>
      </w:r>
    </w:p>
    <w:p w14:paraId="2FAD4DB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（4）地下水防渗漏能力</w:t>
      </w:r>
      <w:r>
        <w:rPr>
          <w:rFonts w:hint="eastAsia" w:ascii="Times New Roman" w:hAnsi="Times New Roman" w:cs="Times New Roman"/>
          <w:sz w:val="24"/>
          <w:szCs w:val="24"/>
          <w:lang w:eastAsia="zh-CN"/>
        </w:rPr>
        <w:t>监测</w:t>
      </w:r>
      <w:r>
        <w:rPr>
          <w:rFonts w:hint="default" w:ascii="Times New Roman" w:hAnsi="Times New Roman" w:cs="Times New Roman"/>
          <w:sz w:val="24"/>
          <w:szCs w:val="24"/>
        </w:rPr>
        <w:t>，地下水水质监测等。</w:t>
      </w:r>
    </w:p>
    <w:p w14:paraId="0808D57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（5）全医院和各科室对可能发生突发环境事故的危险源进行定期安全检查，台风汛期前实施专项检查，找出事故隐患，落实整改措施。</w:t>
      </w:r>
    </w:p>
    <w:p w14:paraId="6127613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ascii="宋体" w:hAnsi="宋体" w:eastAsia="宋体" w:cs="宋体"/>
          <w:szCs w:val="24"/>
        </w:rPr>
      </w:pPr>
      <w:r>
        <w:rPr>
          <w:rFonts w:hint="default" w:ascii="Times New Roman" w:hAnsi="Times New Roman" w:cs="Times New Roman"/>
          <w:sz w:val="24"/>
          <w:szCs w:val="24"/>
        </w:rPr>
        <w:t>以上均为医院的预警条件，可进行报警，应急救援指挥部确定预警条件后，及时向部门负责人、员工通报相关情况，采取相应的预警措施</w:t>
      </w:r>
      <w:r>
        <w:rPr>
          <w:rFonts w:ascii="宋体" w:hAnsi="宋体" w:eastAsia="宋体" w:cs="宋体"/>
          <w:spacing w:val="-2"/>
          <w:szCs w:val="24"/>
        </w:rPr>
        <w:t>。</w:t>
      </w:r>
    </w:p>
    <w:p w14:paraId="5B68294C">
      <w:pPr>
        <w:pStyle w:val="4"/>
        <w:bidi w:val="0"/>
        <w:spacing w:line="360" w:lineRule="auto"/>
        <w:ind w:left="0" w:leftChars="0" w:firstLine="0" w:firstLineChars="0"/>
        <w:rPr>
          <w:rFonts w:hint="default" w:ascii="Times New Roman" w:hAnsi="Times New Roman" w:cs="Times New Roman"/>
          <w:b/>
          <w:bCs/>
        </w:rPr>
      </w:pPr>
      <w:r>
        <w:rPr>
          <w:rFonts w:hint="default" w:ascii="Times New Roman" w:hAnsi="Times New Roman" w:cs="Times New Roman"/>
          <w:b/>
          <w:bCs/>
        </w:rPr>
        <w:t>3.3.2 应急监测准备工作</w:t>
      </w:r>
    </w:p>
    <w:p w14:paraId="1D76A8B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（1）对院区内危险源进行调查摸底，确定可能发生的危害，摸清污染源</w:t>
      </w:r>
      <w:r>
        <w:rPr>
          <w:rFonts w:hint="eastAsia" w:ascii="Times New Roman" w:hAnsi="Times New Roman" w:cs="Times New Roman"/>
          <w:sz w:val="24"/>
          <w:szCs w:val="24"/>
          <w:lang w:eastAsia="zh-CN"/>
        </w:rPr>
        <w:t>单位</w:t>
      </w:r>
      <w:r>
        <w:rPr>
          <w:rFonts w:hint="default" w:ascii="Times New Roman" w:hAnsi="Times New Roman" w:cs="Times New Roman"/>
          <w:sz w:val="24"/>
          <w:szCs w:val="24"/>
        </w:rPr>
        <w:t>及附近的地理情况与敏感目标情况等，具有气象部门的联络方式。</w:t>
      </w:r>
    </w:p>
    <w:p w14:paraId="54F5F5C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（2）应明确环境应急监测的主要任务。将突发环境事件划分为三级：科室级、院区级与院外级。事故的级别决定其相应应急措施和响应程度范围。</w:t>
      </w:r>
    </w:p>
    <w:p w14:paraId="4FA091B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（3）对应急监测的组织机构、主要任务、工作程序和工作分工、质量保证等方面进行明确和规定，一旦发生突发性环境污染事故，能保证应急监测工作及时、有序 地展开。</w:t>
      </w:r>
    </w:p>
    <w:p w14:paraId="463F143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（4）组织专家组进行事故定性。确定污染物性质、污染范围及程度。预测事故发展趋势。选择和确定应急监测与处理方案。</w:t>
      </w:r>
    </w:p>
    <w:p w14:paraId="6748495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做好应急仪器的筛选、维护、保养工作。优先考虑携带方便、使用简单，直读式现场监测仪器，以适应应急监测的突发、快速特点。同时考虑到事故刚发生时浓度较高，随后由于扩散、稀释污染物浓度会在短时间内下降，且变化较大，因此应选择检出范围较宽的能满足整个事故过程的仪器。重视日常维护，经常保养校准。比如经常充电、更换硅胶、实施标识管理等，明确仪器的使用状态，将责任落实到人，专人专管，保证应急监测仪器设备随用随取，且用得上、测得准。</w:t>
      </w:r>
    </w:p>
    <w:p w14:paraId="6474806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（6）强化应急监测人员的培训和演练工作，全面掌握各种污染因子的应急监测分析方法和相关的技术规定和要求。同时应着重提高应急监测人员的实战经验，根据院区内潜在危险源的类型和分布情况，有针</w:t>
      </w:r>
      <w:r>
        <w:rPr>
          <w:rFonts w:hint="eastAsia" w:ascii="Times New Roman" w:hAnsi="Times New Roman" w:cs="Times New Roman"/>
          <w:sz w:val="24"/>
          <w:szCs w:val="24"/>
          <w:lang w:eastAsia="zh-CN"/>
        </w:rPr>
        <w:t>对性</w:t>
      </w:r>
      <w:r>
        <w:rPr>
          <w:rFonts w:hint="default" w:ascii="Times New Roman" w:hAnsi="Times New Roman" w:cs="Times New Roman"/>
          <w:sz w:val="24"/>
          <w:szCs w:val="24"/>
        </w:rPr>
        <w:t>地开展实战演练，要求各监测人员认真参与，全程序操作，出现问题及时纠正，全面总结在演练过程中存在的问题，做到心中有数，一旦发生突发环境事故，具有相对应的处理经验。</w:t>
      </w:r>
    </w:p>
    <w:p w14:paraId="00EA5B9B">
      <w:pPr>
        <w:pStyle w:val="4"/>
        <w:bidi w:val="0"/>
        <w:spacing w:line="360" w:lineRule="auto"/>
        <w:ind w:left="0" w:leftChars="0" w:firstLine="0" w:firstLineChars="0"/>
        <w:rPr>
          <w:rFonts w:ascii="宋体" w:hAnsi="宋体" w:eastAsia="宋体" w:cs="宋体"/>
          <w:szCs w:val="24"/>
        </w:rPr>
      </w:pPr>
      <w:r>
        <w:rPr>
          <w:rFonts w:hint="default" w:ascii="Times New Roman" w:hAnsi="Times New Roman" w:cs="Times New Roman"/>
          <w:b/>
          <w:bCs/>
        </w:rPr>
        <w:t>3.3.3 预警程序</w:t>
      </w:r>
    </w:p>
    <w:p w14:paraId="07BD74E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突发事件的预警是指根据突发事件监测的信息和风险评估结果，以及突发事件可能造成的危害程度、紧急程度和发展态势，确定相应预警级别、发布相关信息、采取相关措施的过程和方式。它是突发事件应对的一个重要阶段，是做好突发事件应对工作的基础。预警的程序一般来说包括</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个方面：一是发布警报并宣布有关科室或场所进入预警期。二是报告，即向上一级主管部门报告，必要时可以越级上报。三是通报，即向全院和可能受到危害的毗邻居民通报。</w:t>
      </w:r>
    </w:p>
    <w:p w14:paraId="586444C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一、预警内容</w:t>
      </w:r>
    </w:p>
    <w:p w14:paraId="1E9F4EB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医院应急指挥部发布预警后，立即启动应急预案。预警信息的内容包括：预警信息的类别、预警级别、响应级别、起始时间、可能影响的区域或范围、应重点关注的事项和建议采取的措施等内容，可通过手机、固定电话等形式发布。</w:t>
      </w:r>
    </w:p>
    <w:p w14:paraId="5288C00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（1）一级预警</w:t>
      </w:r>
    </w:p>
    <w:p w14:paraId="6C1B21B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应急指挥部总指挥或副总指挥安排通知各应急小组组长进入备战状态，各应急小 组组长立即安排当班的小组成员按照各自的专业进入待命状态。</w:t>
      </w:r>
    </w:p>
    <w:p w14:paraId="6CCCAD1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应急指挥部立刻向外部救援机构申请增援，并及时采取行动对现场事故进行救援，在外部救援措施还未到达时，各组按职责进行应急抢险作业；外部救援到达后，应急指挥部立即向外部救援机构移交救援指挥权，介绍事故状态及救援现况，并提供一切可能的人员、物质协助救援。</w:t>
      </w:r>
    </w:p>
    <w:p w14:paraId="131DEF7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（2）二级预警</w:t>
      </w:r>
    </w:p>
    <w:p w14:paraId="71FE372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应急指挥部总指挥或副总指挥安排通知各应急小组组长进入备战状态，各应急小组组长立即安排当班的小组成员按照各自的专业进入待命状态。各组按职责进行应急抢险作业。</w:t>
      </w:r>
    </w:p>
    <w:p w14:paraId="75BD002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应急指挥部对可能造成事故的源头进行排查，指令各环境应急救援队伍准备进入应急状态。针对突发事件可能造成的危害，封闭、隔离或者限制使用有关场所，中止可能导致危害扩大的行为和活动。检查环境应急所需物资和设备，确保满足应急保障工作的需要。</w:t>
      </w:r>
    </w:p>
    <w:p w14:paraId="783A52A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应急小组跟踪事态的发展，根据事态的变化情况适时宣布预警降级甚至解除、启动更高一级预警。</w:t>
      </w:r>
    </w:p>
    <w:p w14:paraId="20E16D9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（3）三级预警</w:t>
      </w:r>
    </w:p>
    <w:p w14:paraId="537D33D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应急指挥部总指挥或副总指挥安排通知各应急小组组长进入备战状态，组织现场当班人员对事故现场进行应急抢险作业，检查环境应急所需物资和设备，确保满足应急保障工作的需要。</w:t>
      </w:r>
    </w:p>
    <w:p w14:paraId="1E2C055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应急小组跟踪事态的发展，根据事态的变化情况适时宣布预警降级甚至解除、启动更高一级预警。</w:t>
      </w:r>
    </w:p>
    <w:p w14:paraId="4C0920F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二、获取突发事件信息的途径</w:t>
      </w:r>
    </w:p>
    <w:p w14:paraId="785F467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突发环境事件信息分为外部信息获取和内部信息获取：</w:t>
      </w:r>
    </w:p>
    <w:p w14:paraId="41117FA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（1）外部获取信息，医院有可能发生突发环境事件。</w:t>
      </w:r>
    </w:p>
    <w:p w14:paraId="1FA61D9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①政府通过新闻媒体公开发布的暴雨、地震等预警信息。</w:t>
      </w:r>
    </w:p>
    <w:p w14:paraId="5AA70AF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②政府监督部门的监测结论或委托监测单位的监测结论。</w:t>
      </w:r>
    </w:p>
    <w:p w14:paraId="00056FB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③周边居民发布的预警信息或其他外部投诉、报警信息。</w:t>
      </w:r>
    </w:p>
    <w:p w14:paraId="7820CF2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（2）内部获取信息，医院有可能发生突发环境事件。</w:t>
      </w:r>
    </w:p>
    <w:p w14:paraId="7B4EE3F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①废气处理设施故障；</w:t>
      </w:r>
    </w:p>
    <w:p w14:paraId="505D3A0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②安全检查发现可能导致氧气、乙醇等泄漏，火灾的安全隐患；</w:t>
      </w:r>
    </w:p>
    <w:p w14:paraId="061812D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③工作人员巡检。工作人员对应急设施和现场情况进行巡检时发现的其他异常情 况。例如：设备、管道发出响声。</w:t>
      </w:r>
    </w:p>
    <w:p w14:paraId="360634A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三、预警条件</w:t>
      </w:r>
    </w:p>
    <w:p w14:paraId="619667D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Cs w:val="24"/>
        </w:rPr>
      </w:pPr>
      <w:r>
        <w:rPr>
          <w:rFonts w:hint="default" w:ascii="Times New Roman" w:hAnsi="Times New Roman" w:eastAsia="宋体" w:cs="Times New Roman"/>
          <w:sz w:val="24"/>
          <w:szCs w:val="24"/>
        </w:rPr>
        <w:t>根据实际情况，设定如下发布预警的条件。预警条件分三级，分别为一级预警， 严重；二级预警，较为严重；三级预警，轻微预警，具体预警划分见表 3.3-1</w:t>
      </w:r>
      <w:r>
        <w:rPr>
          <w:rFonts w:hint="default" w:ascii="Times New Roman" w:hAnsi="Times New Roman" w:eastAsia="宋体" w:cs="Times New Roman"/>
          <w:spacing w:val="-1"/>
          <w:szCs w:val="24"/>
        </w:rPr>
        <w:t>。</w:t>
      </w:r>
    </w:p>
    <w:p w14:paraId="558505DE">
      <w:pPr>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b/>
          <w:bCs/>
          <w:spacing w:val="-4"/>
          <w:sz w:val="24"/>
          <w:szCs w:val="24"/>
        </w:rPr>
        <w:t>表</w:t>
      </w:r>
      <w:r>
        <w:rPr>
          <w:rFonts w:hint="default" w:ascii="Times New Roman" w:hAnsi="Times New Roman" w:eastAsia="宋体" w:cs="Times New Roman"/>
          <w:spacing w:val="-63"/>
          <w:sz w:val="24"/>
          <w:szCs w:val="24"/>
        </w:rPr>
        <w:t xml:space="preserve"> </w:t>
      </w:r>
      <w:r>
        <w:rPr>
          <w:rFonts w:hint="default" w:ascii="Times New Roman" w:hAnsi="Times New Roman" w:eastAsia="宋体" w:cs="Times New Roman"/>
          <w:b/>
          <w:bCs/>
          <w:spacing w:val="-4"/>
          <w:sz w:val="24"/>
          <w:szCs w:val="24"/>
        </w:rPr>
        <w:t>3.3-1预警级别表</w:t>
      </w:r>
    </w:p>
    <w:tbl>
      <w:tblPr>
        <w:tblStyle w:val="32"/>
        <w:tblW w:w="8979"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953"/>
        <w:gridCol w:w="2909"/>
        <w:gridCol w:w="5117"/>
      </w:tblGrid>
      <w:tr w14:paraId="676AE58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8" w:hRule="atLeast"/>
          <w:jc w:val="center"/>
        </w:trPr>
        <w:tc>
          <w:tcPr>
            <w:tcW w:w="953" w:type="dxa"/>
            <w:tcBorders>
              <w:tl2br w:val="nil"/>
              <w:tr2bl w:val="nil"/>
            </w:tcBorders>
            <w:vAlign w:val="center"/>
          </w:tcPr>
          <w:p w14:paraId="211577D6">
            <w:pPr>
              <w:bidi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预警分级</w:t>
            </w:r>
          </w:p>
        </w:tc>
        <w:tc>
          <w:tcPr>
            <w:tcW w:w="2909" w:type="dxa"/>
            <w:tcBorders>
              <w:tl2br w:val="nil"/>
              <w:tr2bl w:val="nil"/>
            </w:tcBorders>
            <w:vAlign w:val="center"/>
          </w:tcPr>
          <w:p w14:paraId="19DB396C">
            <w:pPr>
              <w:bidi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突发环境事件情形</w:t>
            </w:r>
          </w:p>
        </w:tc>
        <w:tc>
          <w:tcPr>
            <w:tcW w:w="5117" w:type="dxa"/>
            <w:tcBorders>
              <w:tl2br w:val="nil"/>
              <w:tr2bl w:val="nil"/>
            </w:tcBorders>
            <w:vAlign w:val="center"/>
          </w:tcPr>
          <w:p w14:paraId="7402B84A">
            <w:pPr>
              <w:bidi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事件事故类型</w:t>
            </w:r>
          </w:p>
        </w:tc>
      </w:tr>
      <w:tr w14:paraId="77087E6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953" w:type="dxa"/>
            <w:tcBorders>
              <w:tl2br w:val="nil"/>
              <w:tr2bl w:val="nil"/>
            </w:tcBorders>
            <w:vAlign w:val="center"/>
          </w:tcPr>
          <w:p w14:paraId="442D72B9">
            <w:pPr>
              <w:bidi w:val="0"/>
              <w:jc w:val="center"/>
              <w:rPr>
                <w:rFonts w:hint="default" w:ascii="Times New Roman" w:hAnsi="Times New Roman" w:cs="Times New Roman"/>
                <w:sz w:val="21"/>
                <w:szCs w:val="21"/>
              </w:rPr>
            </w:pPr>
            <w:r>
              <w:rPr>
                <w:rFonts w:hint="default" w:ascii="Times New Roman" w:hAnsi="Times New Roman" w:cs="Times New Roman"/>
                <w:sz w:val="21"/>
                <w:szCs w:val="21"/>
              </w:rPr>
              <w:t>I 级（社会级）</w:t>
            </w:r>
          </w:p>
        </w:tc>
        <w:tc>
          <w:tcPr>
            <w:tcW w:w="2909" w:type="dxa"/>
            <w:tcBorders>
              <w:tl2br w:val="nil"/>
              <w:tr2bl w:val="nil"/>
            </w:tcBorders>
            <w:vAlign w:val="center"/>
          </w:tcPr>
          <w:p w14:paraId="13BE0DCC">
            <w:pPr>
              <w:bidi w:val="0"/>
              <w:jc w:val="center"/>
              <w:rPr>
                <w:rFonts w:hint="default" w:ascii="Times New Roman" w:hAnsi="Times New Roman" w:cs="Times New Roman"/>
                <w:sz w:val="21"/>
                <w:szCs w:val="21"/>
              </w:rPr>
            </w:pPr>
            <w:r>
              <w:rPr>
                <w:rFonts w:hint="default" w:ascii="Times New Roman" w:hAnsi="Times New Roman" w:cs="Times New Roman"/>
                <w:sz w:val="21"/>
                <w:szCs w:val="21"/>
              </w:rPr>
              <w:t>重大环境污染事故，污染超出医院范围，影响医院周边区域，医院自身难以控制，须请求外部救援。</w:t>
            </w:r>
          </w:p>
        </w:tc>
        <w:tc>
          <w:tcPr>
            <w:tcW w:w="5117" w:type="dxa"/>
            <w:tcBorders>
              <w:tl2br w:val="nil"/>
              <w:tr2bl w:val="nil"/>
            </w:tcBorders>
            <w:vAlign w:val="center"/>
          </w:tcPr>
          <w:p w14:paraId="65FABDC7">
            <w:pPr>
              <w:bidi w:val="0"/>
              <w:jc w:val="left"/>
              <w:rPr>
                <w:rFonts w:hint="default" w:ascii="Times New Roman" w:hAnsi="Times New Roman" w:cs="Times New Roman"/>
                <w:sz w:val="21"/>
                <w:szCs w:val="21"/>
              </w:rPr>
            </w:pPr>
            <w:r>
              <w:rPr>
                <w:rFonts w:hint="default" w:ascii="Times New Roman" w:hAnsi="Times New Roman" w:cs="Times New Roman"/>
                <w:sz w:val="21"/>
                <w:szCs w:val="21"/>
              </w:rPr>
              <w:t>①乙醇、氧气等发生泄漏引发火灾爆炸事件，产生次生消防废水，未控制在院区内，直接排入地表水体；</w:t>
            </w:r>
          </w:p>
          <w:p w14:paraId="011ECE76">
            <w:pPr>
              <w:bidi w:val="0"/>
              <w:jc w:val="left"/>
              <w:rPr>
                <w:rFonts w:hint="default" w:ascii="Times New Roman" w:hAnsi="Times New Roman" w:cs="Times New Roman"/>
                <w:sz w:val="21"/>
                <w:szCs w:val="21"/>
              </w:rPr>
            </w:pPr>
            <w:r>
              <w:rPr>
                <w:rFonts w:hint="default" w:ascii="Times New Roman" w:hAnsi="Times New Roman" w:cs="Times New Roman"/>
                <w:sz w:val="21"/>
                <w:szCs w:val="21"/>
              </w:rPr>
              <w:t>②医疗废水发生泄漏未能全部控制，导致流出院区并进 入地表水体；</w:t>
            </w:r>
          </w:p>
          <w:p w14:paraId="1B85D67D">
            <w:pPr>
              <w:bidi w:val="0"/>
              <w:jc w:val="left"/>
              <w:rPr>
                <w:rFonts w:hint="default" w:ascii="Times New Roman" w:hAnsi="Times New Roman" w:cs="Times New Roman"/>
                <w:sz w:val="21"/>
                <w:szCs w:val="21"/>
              </w:rPr>
            </w:pPr>
            <w:r>
              <w:rPr>
                <w:rFonts w:hint="default" w:ascii="Times New Roman" w:hAnsi="Times New Roman" w:cs="Times New Roman"/>
                <w:sz w:val="21"/>
                <w:szCs w:val="21"/>
              </w:rPr>
              <w:t>③医疗废物发生倾倒并泄漏至院外，甚至随雨水等排入地表水体；</w:t>
            </w:r>
          </w:p>
          <w:p w14:paraId="4AB364E4">
            <w:pPr>
              <w:bidi w:val="0"/>
              <w:jc w:val="left"/>
              <w:rPr>
                <w:rFonts w:hint="default" w:ascii="Times New Roman" w:hAnsi="Times New Roman" w:cs="Times New Roman"/>
                <w:sz w:val="21"/>
                <w:szCs w:val="21"/>
              </w:rPr>
            </w:pPr>
            <w:r>
              <w:rPr>
                <w:rFonts w:hint="default" w:ascii="Times New Roman" w:hAnsi="Times New Roman" w:cs="Times New Roman"/>
                <w:sz w:val="21"/>
                <w:szCs w:val="21"/>
              </w:rPr>
              <w:t>④废气处理设施故障，导致废气超标排放，对周边居民 产生影响，引发群体性事件。</w:t>
            </w:r>
          </w:p>
          <w:p w14:paraId="15CB6F8E">
            <w:pPr>
              <w:bidi w:val="0"/>
              <w:jc w:val="left"/>
              <w:rPr>
                <w:rFonts w:hint="default" w:ascii="Times New Roman" w:hAnsi="Times New Roman" w:cs="Times New Roman"/>
                <w:sz w:val="21"/>
                <w:szCs w:val="21"/>
              </w:rPr>
            </w:pPr>
            <w:r>
              <w:rPr>
                <w:rFonts w:hint="default" w:ascii="Times New Roman" w:hAnsi="Times New Roman" w:cs="Times New Roman"/>
                <w:sz w:val="21"/>
                <w:szCs w:val="21"/>
              </w:rPr>
              <w:t>⑤</w:t>
            </w:r>
            <w:r>
              <w:rPr>
                <w:rFonts w:hint="eastAsia" w:ascii="Times New Roman" w:hAnsi="Times New Roman" w:cs="Times New Roman"/>
                <w:color w:val="auto"/>
                <w:kern w:val="2"/>
                <w:sz w:val="21"/>
                <w:szCs w:val="21"/>
                <w:lang w:val="en-US" w:eastAsia="zh-CN"/>
              </w:rPr>
              <w:t>重点区域（医疗废物暂存间、危废暂存间、污水处理站、化学品储存间）防渗、防漏缺失</w:t>
            </w:r>
            <w:r>
              <w:rPr>
                <w:rFonts w:hint="default" w:ascii="Times New Roman" w:hAnsi="Times New Roman" w:eastAsia="宋体" w:cs="Times New Roman"/>
                <w:color w:val="auto"/>
                <w:kern w:val="2"/>
                <w:sz w:val="21"/>
                <w:szCs w:val="21"/>
                <w:lang w:val="en-US" w:eastAsia="zh-CN"/>
              </w:rPr>
              <w:t>衍生的突发环境事件</w:t>
            </w:r>
            <w:r>
              <w:rPr>
                <w:rFonts w:hint="eastAsia" w:ascii="Times New Roman" w:hAnsi="Times New Roman" w:cs="Times New Roman"/>
                <w:color w:val="auto"/>
                <w:kern w:val="2"/>
                <w:sz w:val="21"/>
                <w:szCs w:val="21"/>
                <w:lang w:val="en-US" w:eastAsia="zh-CN"/>
              </w:rPr>
              <w:t>，直接渗漏进入土壤、地下水。</w:t>
            </w:r>
          </w:p>
        </w:tc>
      </w:tr>
      <w:tr w14:paraId="2C786A9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953" w:type="dxa"/>
            <w:tcBorders>
              <w:tl2br w:val="nil"/>
              <w:tr2bl w:val="nil"/>
            </w:tcBorders>
            <w:vAlign w:val="center"/>
          </w:tcPr>
          <w:p w14:paraId="00B4E0EB">
            <w:pPr>
              <w:bidi w:val="0"/>
              <w:jc w:val="center"/>
              <w:rPr>
                <w:rFonts w:hint="default" w:ascii="Times New Roman" w:hAnsi="Times New Roman" w:cs="Times New Roman"/>
                <w:sz w:val="21"/>
                <w:szCs w:val="21"/>
              </w:rPr>
            </w:pPr>
            <w:r>
              <w:rPr>
                <w:rFonts w:hint="default" w:ascii="Times New Roman" w:hAnsi="Times New Roman" w:cs="Times New Roman"/>
                <w:sz w:val="21"/>
                <w:szCs w:val="21"/>
              </w:rPr>
              <w:t>Ⅱ级（医院级）</w:t>
            </w:r>
          </w:p>
        </w:tc>
        <w:tc>
          <w:tcPr>
            <w:tcW w:w="2909" w:type="dxa"/>
            <w:tcBorders>
              <w:tl2br w:val="nil"/>
              <w:tr2bl w:val="nil"/>
            </w:tcBorders>
            <w:vAlign w:val="center"/>
          </w:tcPr>
          <w:p w14:paraId="0A568746">
            <w:pPr>
              <w:bidi w:val="0"/>
              <w:jc w:val="center"/>
              <w:rPr>
                <w:rFonts w:hint="default" w:ascii="Times New Roman" w:hAnsi="Times New Roman" w:cs="Times New Roman"/>
                <w:sz w:val="21"/>
                <w:szCs w:val="21"/>
              </w:rPr>
            </w:pPr>
            <w:r>
              <w:rPr>
                <w:rFonts w:hint="default" w:ascii="Times New Roman" w:hAnsi="Times New Roman" w:cs="Times New Roman"/>
                <w:sz w:val="21"/>
                <w:szCs w:val="21"/>
              </w:rPr>
              <w:t>较大环境污染事故，需医院各科室统一调度处置，能在医院控制内消除的污染及相应的安全事故。</w:t>
            </w:r>
          </w:p>
        </w:tc>
        <w:tc>
          <w:tcPr>
            <w:tcW w:w="5117" w:type="dxa"/>
            <w:tcBorders>
              <w:tl2br w:val="nil"/>
              <w:tr2bl w:val="nil"/>
            </w:tcBorders>
            <w:vAlign w:val="center"/>
          </w:tcPr>
          <w:p w14:paraId="4CF80E29">
            <w:pPr>
              <w:bidi w:val="0"/>
              <w:jc w:val="left"/>
              <w:rPr>
                <w:rFonts w:hint="default" w:ascii="Times New Roman" w:hAnsi="Times New Roman" w:cs="Times New Roman"/>
                <w:sz w:val="21"/>
                <w:szCs w:val="21"/>
              </w:rPr>
            </w:pPr>
            <w:r>
              <w:rPr>
                <w:rFonts w:hint="default" w:ascii="Times New Roman" w:hAnsi="Times New Roman" w:cs="Times New Roman"/>
                <w:sz w:val="21"/>
                <w:szCs w:val="21"/>
              </w:rPr>
              <w:t>①乙醇、氧气发生泄漏，全部控制在院区内，未引发火灾爆炸事件；</w:t>
            </w:r>
          </w:p>
          <w:p w14:paraId="7D33B028">
            <w:pPr>
              <w:bidi w:val="0"/>
              <w:jc w:val="left"/>
              <w:rPr>
                <w:rFonts w:hint="default" w:ascii="Times New Roman" w:hAnsi="Times New Roman" w:cs="Times New Roman"/>
                <w:sz w:val="21"/>
                <w:szCs w:val="21"/>
              </w:rPr>
            </w:pPr>
            <w:r>
              <w:rPr>
                <w:rFonts w:hint="default" w:ascii="Times New Roman" w:hAnsi="Times New Roman" w:cs="Times New Roman"/>
                <w:sz w:val="21"/>
                <w:szCs w:val="21"/>
              </w:rPr>
              <w:t>②医疗废水发生泄漏，全部控制在院区内；</w:t>
            </w:r>
          </w:p>
          <w:p w14:paraId="376C47B1">
            <w:pPr>
              <w:bidi w:val="0"/>
              <w:jc w:val="left"/>
              <w:rPr>
                <w:rFonts w:hint="default" w:ascii="Times New Roman" w:hAnsi="Times New Roman" w:cs="Times New Roman"/>
                <w:sz w:val="21"/>
                <w:szCs w:val="21"/>
              </w:rPr>
            </w:pPr>
            <w:r>
              <w:rPr>
                <w:rFonts w:hint="default" w:ascii="Times New Roman" w:hAnsi="Times New Roman" w:cs="Times New Roman"/>
                <w:sz w:val="21"/>
                <w:szCs w:val="21"/>
              </w:rPr>
              <w:t>③医疗废物发生倾倒泄漏，全部控制在院区内；</w:t>
            </w:r>
          </w:p>
          <w:p w14:paraId="13244AC1">
            <w:pPr>
              <w:bidi w:val="0"/>
              <w:jc w:val="left"/>
              <w:rPr>
                <w:rFonts w:hint="default" w:ascii="Times New Roman" w:hAnsi="Times New Roman" w:cs="Times New Roman"/>
                <w:sz w:val="21"/>
                <w:szCs w:val="21"/>
              </w:rPr>
            </w:pPr>
            <w:r>
              <w:rPr>
                <w:rFonts w:hint="default" w:ascii="Times New Roman" w:hAnsi="Times New Roman" w:cs="Times New Roman"/>
                <w:sz w:val="21"/>
                <w:szCs w:val="21"/>
              </w:rPr>
              <w:t>④废气处理设施故障，导致废气超标排放，超标事件超 过 2h。</w:t>
            </w:r>
          </w:p>
          <w:p w14:paraId="4162C8DC">
            <w:pPr>
              <w:bidi w:val="0"/>
              <w:jc w:val="left"/>
              <w:rPr>
                <w:rFonts w:hint="default" w:ascii="Times New Roman" w:hAnsi="Times New Roman" w:cs="Times New Roman"/>
                <w:sz w:val="21"/>
                <w:szCs w:val="21"/>
              </w:rPr>
            </w:pPr>
            <w:r>
              <w:rPr>
                <w:rFonts w:hint="default" w:ascii="Times New Roman" w:hAnsi="Times New Roman" w:cs="Times New Roman"/>
                <w:sz w:val="21"/>
                <w:szCs w:val="21"/>
              </w:rPr>
              <w:t>⑤</w:t>
            </w:r>
            <w:r>
              <w:rPr>
                <w:rFonts w:hint="eastAsia" w:ascii="Times New Roman" w:hAnsi="Times New Roman" w:cs="Times New Roman"/>
                <w:color w:val="auto"/>
                <w:kern w:val="2"/>
                <w:sz w:val="21"/>
                <w:szCs w:val="21"/>
                <w:lang w:val="en-US" w:eastAsia="zh-CN"/>
              </w:rPr>
              <w:t>重点区域（医疗废物暂存间、危废暂存间、污水处理站、化学品储存区域）</w:t>
            </w:r>
            <w:r>
              <w:rPr>
                <w:rFonts w:hint="default" w:ascii="Times New Roman" w:hAnsi="Times New Roman" w:cs="Times New Roman"/>
                <w:bCs/>
                <w:color w:val="auto"/>
                <w:sz w:val="21"/>
                <w:szCs w:val="21"/>
              </w:rPr>
              <w:t>防渗设计要求等效黏土防渗层Mb≥6.0m，K≤1×10</w:t>
            </w:r>
            <w:r>
              <w:rPr>
                <w:rFonts w:hint="default" w:ascii="Times New Roman" w:hAnsi="Times New Roman" w:cs="Times New Roman"/>
                <w:bCs/>
                <w:color w:val="auto"/>
                <w:sz w:val="21"/>
                <w:szCs w:val="21"/>
                <w:vertAlign w:val="superscript"/>
              </w:rPr>
              <w:t>-7</w:t>
            </w:r>
            <w:r>
              <w:rPr>
                <w:rFonts w:hint="default" w:ascii="Times New Roman" w:hAnsi="Times New Roman" w:cs="Times New Roman"/>
                <w:bCs/>
                <w:color w:val="auto"/>
                <w:sz w:val="21"/>
                <w:szCs w:val="21"/>
              </w:rPr>
              <w:t>cm/s；或参照GB18598执行</w:t>
            </w:r>
            <w:r>
              <w:rPr>
                <w:rFonts w:hint="eastAsia" w:ascii="Times New Roman" w:hAnsi="Times New Roman" w:cs="Times New Roman"/>
                <w:color w:val="auto"/>
                <w:kern w:val="2"/>
                <w:sz w:val="21"/>
                <w:szCs w:val="21"/>
                <w:lang w:val="en-US" w:eastAsia="zh-CN"/>
              </w:rPr>
              <w:t>，可有效控制渗漏进入土壤、地下水。</w:t>
            </w:r>
          </w:p>
        </w:tc>
      </w:tr>
      <w:tr w14:paraId="38526DF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953" w:type="dxa"/>
            <w:tcBorders>
              <w:tl2br w:val="nil"/>
              <w:tr2bl w:val="nil"/>
            </w:tcBorders>
            <w:vAlign w:val="center"/>
          </w:tcPr>
          <w:p w14:paraId="12481EAA">
            <w:pPr>
              <w:bidi w:val="0"/>
              <w:jc w:val="center"/>
              <w:rPr>
                <w:rFonts w:hint="default" w:ascii="Times New Roman" w:hAnsi="Times New Roman" w:cs="Times New Roman"/>
                <w:sz w:val="21"/>
                <w:szCs w:val="21"/>
              </w:rPr>
            </w:pPr>
            <w:r>
              <w:rPr>
                <w:rFonts w:hint="default" w:ascii="Times New Roman" w:hAnsi="Times New Roman" w:cs="Times New Roman"/>
                <w:sz w:val="21"/>
                <w:szCs w:val="21"/>
              </w:rPr>
              <w:t>Ⅲ级（科室级）</w:t>
            </w:r>
          </w:p>
        </w:tc>
        <w:tc>
          <w:tcPr>
            <w:tcW w:w="2909" w:type="dxa"/>
            <w:tcBorders>
              <w:tl2br w:val="nil"/>
              <w:tr2bl w:val="nil"/>
            </w:tcBorders>
            <w:vAlign w:val="center"/>
          </w:tcPr>
          <w:p w14:paraId="30718BCC">
            <w:pPr>
              <w:bidi w:val="0"/>
              <w:jc w:val="center"/>
              <w:rPr>
                <w:rFonts w:hint="default" w:ascii="Times New Roman" w:hAnsi="Times New Roman" w:cs="Times New Roman"/>
                <w:sz w:val="21"/>
                <w:szCs w:val="21"/>
              </w:rPr>
            </w:pPr>
            <w:r>
              <w:rPr>
                <w:rFonts w:hint="default" w:ascii="Times New Roman" w:hAnsi="Times New Roman" w:cs="Times New Roman"/>
                <w:sz w:val="21"/>
                <w:szCs w:val="21"/>
              </w:rPr>
              <w:t>一般环境污染事故，事故轻微，无扩大征兆，无人员伤亡，运行未受影响，并且可在事故科室内迅速消除影响的污染事故。</w:t>
            </w:r>
          </w:p>
        </w:tc>
        <w:tc>
          <w:tcPr>
            <w:tcW w:w="5117" w:type="dxa"/>
            <w:tcBorders>
              <w:tl2br w:val="nil"/>
              <w:tr2bl w:val="nil"/>
            </w:tcBorders>
            <w:vAlign w:val="center"/>
          </w:tcPr>
          <w:p w14:paraId="4A396E3E">
            <w:pPr>
              <w:bidi w:val="0"/>
              <w:jc w:val="center"/>
              <w:rPr>
                <w:rFonts w:hint="default" w:ascii="Times New Roman" w:hAnsi="Times New Roman" w:cs="Times New Roman"/>
                <w:sz w:val="21"/>
                <w:szCs w:val="21"/>
              </w:rPr>
            </w:pPr>
            <w:r>
              <w:rPr>
                <w:rFonts w:hint="default" w:ascii="Times New Roman" w:hAnsi="Times New Roman" w:cs="Times New Roman"/>
                <w:sz w:val="21"/>
                <w:szCs w:val="21"/>
              </w:rPr>
              <w:t>不属于上述 I 、</w:t>
            </w:r>
            <w:r>
              <w:rPr>
                <w:rFonts w:hint="eastAsia" w:ascii="Times New Roman" w:hAnsi="Times New Roman" w:cs="Times New Roman"/>
                <w:sz w:val="21"/>
                <w:szCs w:val="21"/>
                <w:lang w:eastAsia="zh-CN"/>
              </w:rPr>
              <w:t>Ⅱ</w:t>
            </w:r>
            <w:r>
              <w:rPr>
                <w:rFonts w:hint="default" w:ascii="Times New Roman" w:hAnsi="Times New Roman" w:cs="Times New Roman"/>
                <w:sz w:val="21"/>
                <w:szCs w:val="21"/>
              </w:rPr>
              <w:t xml:space="preserve"> 两级的环境事件。</w:t>
            </w:r>
          </w:p>
        </w:tc>
      </w:tr>
    </w:tbl>
    <w:p w14:paraId="08FC09E1">
      <w:pPr>
        <w:spacing w:before="114" w:line="360" w:lineRule="auto"/>
        <w:ind w:firstLine="456" w:firstLineChars="200"/>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四、报送方式</w:t>
      </w:r>
    </w:p>
    <w:p w14:paraId="41823AC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首先发现事故（或事故先兆）的人员，按各种信息发布的规定，发布事故信息（或 信号），并立即报告医院应急管理办公室，若自身力量不能控制、处置时，立即向政府相关部门及社会相关事故专业处理机构报告，请求前来支援。</w:t>
      </w:r>
    </w:p>
    <w:p w14:paraId="773598E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报送方式可以是现场呼喊、对讲机呼叫、拨打手机、启动报警装置等。</w:t>
      </w:r>
    </w:p>
    <w:p w14:paraId="05A3E09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五、报送内容</w:t>
      </w:r>
    </w:p>
    <w:p w14:paraId="4EAE10D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预警报送语言必须简洁、清晰、易懂，避免使用冗长、晦涩的专业性语言。警报内容一定要表述清楚可能发生的突发事件将会带来的威胁和影响，并提出有针对性的响应措施和建议。警报发布的对象应仅限于可能受到突发环境事件影响区域的员工，避免警报造成恐慌的现象。</w:t>
      </w:r>
    </w:p>
    <w:p w14:paraId="2B30036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六、发布预警</w:t>
      </w:r>
    </w:p>
    <w:p w14:paraId="1C215F3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明确预警信息后，应急救援指挥部应</w:t>
      </w:r>
      <w:r>
        <w:rPr>
          <w:rFonts w:hint="eastAsia" w:ascii="Times New Roman" w:hAnsi="Times New Roman" w:cs="Times New Roman"/>
          <w:sz w:val="24"/>
          <w:szCs w:val="24"/>
          <w:lang w:eastAsia="zh-CN"/>
        </w:rPr>
        <w:t>及时</w:t>
      </w:r>
      <w:r>
        <w:rPr>
          <w:rFonts w:hint="default" w:ascii="Times New Roman" w:hAnsi="Times New Roman" w:cs="Times New Roman"/>
          <w:sz w:val="24"/>
          <w:szCs w:val="24"/>
        </w:rPr>
        <w:t>进行研判，并根据突发环境事件情景和 预警条件发布预警内容。发布预警内容如下：</w:t>
      </w:r>
    </w:p>
    <w:p w14:paraId="2A7E7D7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（1）下达启动预案命令；</w:t>
      </w:r>
    </w:p>
    <w:p w14:paraId="27F2681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（2）通知本预案涉及的相关人员进入待命状态做好应急准备；</w:t>
      </w:r>
    </w:p>
    <w:p w14:paraId="2A5427B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（3）对可能造成或已造成污染的源头加强监控或进行控制；</w:t>
      </w:r>
    </w:p>
    <w:p w14:paraId="7CA070E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（4）明确在应急人员未抵达事故现场时，事故现场负责人需根据不同的事故情 景，组织对事态进行先期控制，核实可能造成污染的风险物质、种类和数量，避免事 态进一步加剧；</w:t>
      </w:r>
    </w:p>
    <w:p w14:paraId="2DE0A57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（5）调集应急物资和设备，做好应急保障；</w:t>
      </w:r>
    </w:p>
    <w:p w14:paraId="3B1210E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（6）做好事故信息上报和通报或相关准备工作；</w:t>
      </w:r>
    </w:p>
    <w:p w14:paraId="5AB0E8E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（7）做好协助政府疏散周边敏感受体准备工作；</w:t>
      </w:r>
    </w:p>
    <w:p w14:paraId="3D9BB89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（8）做好开展应急监测的准备。</w:t>
      </w:r>
    </w:p>
    <w:p w14:paraId="7D23B3C3">
      <w:pPr>
        <w:spacing w:before="96" w:line="360" w:lineRule="auto"/>
        <w:ind w:right="-20" w:firstLine="480"/>
        <w:jc w:val="both"/>
        <w:rPr>
          <w:rFonts w:ascii="宋体" w:hAnsi="宋体" w:cs="宋体"/>
          <w:color w:val="000000" w:themeColor="text1"/>
          <w:sz w:val="24"/>
          <w:szCs w:val="24"/>
        </w:rPr>
      </w:pPr>
      <w:r>
        <w:rPr>
          <w:rFonts w:hint="eastAsia" w:ascii="宋体" w:hAnsi="宋体" w:cs="宋体"/>
          <w:color w:val="000000" w:themeColor="text1"/>
          <w:sz w:val="24"/>
          <w:szCs w:val="24"/>
        </w:rPr>
        <w:t>详细预警发布程序图如下所示</w:t>
      </w:r>
    </w:p>
    <w:p w14:paraId="1878F585">
      <w:pPr>
        <w:ind w:firstLine="0" w:firstLineChars="0"/>
        <w:jc w:val="center"/>
        <w:rPr>
          <w:b/>
          <w:bCs/>
          <w:color w:val="000000" w:themeColor="text1"/>
          <w:kern w:val="0"/>
          <w:szCs w:val="32"/>
          <w:lang w:val="zh-CN"/>
        </w:rPr>
      </w:pPr>
      <w:r>
        <w:rPr>
          <w:b/>
          <w:bCs/>
          <w:color w:val="000000" w:themeColor="text1"/>
          <w:kern w:val="0"/>
          <w:szCs w:val="32"/>
          <w:lang w:val="zh-CN"/>
        </w:rPr>
        <w:object>
          <v:shape id="_x0000_i1025" o:spt="75" type="#_x0000_t75" style="height:182.9pt;width:438.55pt;" o:ole="t" filled="f" o:preferrelative="t" stroked="f" coordsize="21600,21600">
            <v:path/>
            <v:fill on="f" focussize="0,0"/>
            <v:stroke on="f"/>
            <v:imagedata r:id="rId14" o:title=""/>
            <o:lock v:ext="edit" aspectratio="t"/>
            <w10:wrap type="none"/>
            <w10:anchorlock/>
          </v:shape>
          <o:OLEObject Type="Embed" ProgID="Visio.Drawing.11" ShapeID="_x0000_i1025" DrawAspect="Content" ObjectID="_1468075725" r:id="rId13">
            <o:LockedField>false</o:LockedField>
          </o:OLEObject>
        </w:object>
      </w:r>
    </w:p>
    <w:p w14:paraId="54859361">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center"/>
        <w:textAlignment w:val="auto"/>
        <w:rPr>
          <w:rFonts w:hint="default" w:ascii="Times New Roman" w:hAnsi="Times New Roman" w:cs="Times New Roman"/>
          <w:sz w:val="24"/>
          <w:szCs w:val="24"/>
        </w:rPr>
      </w:pPr>
      <w:r>
        <w:rPr>
          <w:rFonts w:hint="eastAsia"/>
          <w:b/>
          <w:bCs/>
          <w:color w:val="000000" w:themeColor="text1"/>
          <w:kern w:val="0"/>
          <w:sz w:val="24"/>
          <w:szCs w:val="24"/>
          <w:lang w:val="zh-CN"/>
        </w:rPr>
        <w:t>图</w:t>
      </w:r>
      <w:r>
        <w:rPr>
          <w:rFonts w:hint="eastAsia" w:ascii="Times New Roman" w:hAnsi="Times New Roman"/>
          <w:b/>
          <w:bCs/>
          <w:color w:val="000000" w:themeColor="text1"/>
          <w:kern w:val="0"/>
          <w:sz w:val="24"/>
          <w:szCs w:val="24"/>
          <w:lang w:val="zh-CN"/>
        </w:rPr>
        <w:t>3</w:t>
      </w:r>
      <w:r>
        <w:rPr>
          <w:b/>
          <w:bCs/>
          <w:color w:val="000000" w:themeColor="text1"/>
          <w:kern w:val="0"/>
          <w:sz w:val="24"/>
          <w:szCs w:val="24"/>
          <w:lang w:val="zh-CN"/>
        </w:rPr>
        <w:t>.</w:t>
      </w:r>
      <w:r>
        <w:rPr>
          <w:rFonts w:hint="eastAsia" w:ascii="Times New Roman" w:hAnsi="Times New Roman"/>
          <w:b/>
          <w:bCs/>
          <w:color w:val="000000" w:themeColor="text1"/>
          <w:kern w:val="0"/>
          <w:sz w:val="24"/>
          <w:szCs w:val="24"/>
          <w:lang w:val="zh-CN"/>
        </w:rPr>
        <w:t>2</w:t>
      </w:r>
      <w:r>
        <w:rPr>
          <w:rFonts w:hint="eastAsia"/>
          <w:b/>
          <w:bCs/>
          <w:color w:val="000000" w:themeColor="text1"/>
          <w:kern w:val="0"/>
          <w:sz w:val="24"/>
          <w:szCs w:val="24"/>
          <w:lang w:val="zh-CN"/>
        </w:rPr>
        <w:t>-</w:t>
      </w:r>
      <w:r>
        <w:rPr>
          <w:rFonts w:hint="eastAsia" w:ascii="Times New Roman" w:hAnsi="Times New Roman"/>
          <w:b/>
          <w:bCs/>
          <w:color w:val="000000" w:themeColor="text1"/>
          <w:kern w:val="0"/>
          <w:sz w:val="24"/>
          <w:szCs w:val="24"/>
          <w:lang w:val="zh-CN"/>
        </w:rPr>
        <w:t>1</w:t>
      </w:r>
      <w:r>
        <w:rPr>
          <w:rFonts w:hint="eastAsia"/>
          <w:b/>
          <w:bCs/>
          <w:color w:val="000000" w:themeColor="text1"/>
          <w:kern w:val="0"/>
          <w:sz w:val="24"/>
          <w:szCs w:val="24"/>
          <w:lang w:val="zh-CN"/>
        </w:rPr>
        <w:t>突发环境事件预警发布程序图</w:t>
      </w:r>
    </w:p>
    <w:p w14:paraId="11EB132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七、预警降级</w:t>
      </w:r>
    </w:p>
    <w:p w14:paraId="17DB483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当事故并没有预期的影响范围那么大，或者当事故得到控制，由医院应急指挥部总指挥确认并同意后降级，方式有召开会议、下发文件通知、电话通知等形式。</w:t>
      </w:r>
    </w:p>
    <w:p w14:paraId="0C8009B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sz w:val="24"/>
          <w:szCs w:val="24"/>
        </w:rPr>
      </w:pPr>
      <w:r>
        <w:rPr>
          <w:rFonts w:hint="default"/>
          <w:sz w:val="24"/>
          <w:szCs w:val="24"/>
        </w:rPr>
        <w:t>八、预警解除</w:t>
      </w:r>
    </w:p>
    <w:p w14:paraId="7D27F0D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sz w:val="24"/>
          <w:szCs w:val="24"/>
        </w:rPr>
      </w:pPr>
      <w:r>
        <w:rPr>
          <w:rFonts w:hint="default"/>
          <w:sz w:val="24"/>
          <w:szCs w:val="24"/>
        </w:rPr>
        <w:t>当事故得到控制，事故条件已经消除，事件所造成的危害已经被彻底消除，无续发的可能，事故危害程度已消除，由医院突发环境事件应急指挥中心总指挥确认并同意后解除，方式有召开会议、下发文件通知、电话通知等形式。</w:t>
      </w:r>
      <w:bookmarkStart w:id="62" w:name="bookmark25"/>
      <w:bookmarkEnd w:id="62"/>
    </w:p>
    <w:p w14:paraId="695A2666">
      <w:pPr>
        <w:spacing w:line="360" w:lineRule="auto"/>
        <w:ind w:right="163" w:firstLine="480" w:firstLineChars="200"/>
        <w:jc w:val="both"/>
        <w:rPr>
          <w:rFonts w:hint="eastAsia" w:ascii="宋体" w:hAnsi="宋体" w:eastAsia="宋体" w:cs="宋体"/>
          <w:color w:val="000000" w:themeColor="text1"/>
          <w:szCs w:val="24"/>
          <w:lang w:eastAsia="zh-CN"/>
        </w:rPr>
      </w:pPr>
      <w:r>
        <w:rPr>
          <w:rFonts w:hint="eastAsia"/>
          <w:sz w:val="24"/>
          <w:szCs w:val="24"/>
          <w:lang w:val="en-US" w:eastAsia="zh-CN"/>
        </w:rPr>
        <w:t>九、</w:t>
      </w:r>
      <w:r>
        <w:rPr>
          <w:rFonts w:ascii="宋体" w:hAnsi="宋体" w:cs="宋体"/>
          <w:color w:val="000000" w:themeColor="text1"/>
          <w:sz w:val="24"/>
          <w:szCs w:val="24"/>
        </w:rPr>
        <w:t>预</w:t>
      </w:r>
      <w:r>
        <w:rPr>
          <w:rFonts w:ascii="宋体" w:hAnsi="宋体" w:cs="宋体"/>
          <w:color w:val="000000" w:themeColor="text1"/>
          <w:spacing w:val="2"/>
          <w:sz w:val="24"/>
          <w:szCs w:val="24"/>
        </w:rPr>
        <w:t>警</w:t>
      </w:r>
      <w:r>
        <w:rPr>
          <w:rFonts w:hint="eastAsia" w:ascii="宋体" w:hAnsi="宋体" w:cs="宋体"/>
          <w:color w:val="000000" w:themeColor="text1"/>
          <w:sz w:val="24"/>
          <w:szCs w:val="24"/>
        </w:rPr>
        <w:t>相应措施</w:t>
      </w:r>
    </w:p>
    <w:p w14:paraId="06D259D8">
      <w:pPr>
        <w:pStyle w:val="63"/>
        <w:spacing w:line="360" w:lineRule="auto"/>
        <w:ind w:firstLine="480"/>
        <w:jc w:val="left"/>
        <w:outlineLvl w:val="9"/>
        <w:rPr>
          <w:color w:val="000000" w:themeColor="text1"/>
          <w:sz w:val="24"/>
          <w:szCs w:val="24"/>
        </w:rPr>
      </w:pPr>
      <w:bookmarkStart w:id="63" w:name="_Toc520298909"/>
      <w:bookmarkStart w:id="64" w:name="_Toc520298519"/>
      <w:r>
        <w:rPr>
          <w:rFonts w:hint="eastAsia"/>
          <w:color w:val="000000" w:themeColor="text1"/>
          <w:sz w:val="24"/>
          <w:szCs w:val="24"/>
        </w:rPr>
        <w:t>针对不同预警级别，应采取以下预警措施，见表</w:t>
      </w:r>
      <w:r>
        <w:rPr>
          <w:rFonts w:hint="eastAsia" w:ascii="Times New Roman" w:hAnsi="Times New Roman"/>
          <w:color w:val="000000" w:themeColor="text1"/>
          <w:sz w:val="24"/>
          <w:szCs w:val="24"/>
          <w:lang w:eastAsia="zh-CN"/>
        </w:rPr>
        <w:t>3</w:t>
      </w:r>
      <w:r>
        <w:rPr>
          <w:color w:val="000000" w:themeColor="text1"/>
          <w:sz w:val="24"/>
          <w:szCs w:val="24"/>
        </w:rPr>
        <w:t>.</w:t>
      </w:r>
      <w:r>
        <w:rPr>
          <w:rFonts w:hint="eastAsia" w:ascii="Times New Roman" w:hAnsi="Times New Roman"/>
          <w:color w:val="000000" w:themeColor="text1"/>
          <w:sz w:val="24"/>
          <w:szCs w:val="24"/>
          <w:lang w:eastAsia="zh-CN"/>
        </w:rPr>
        <w:t>2</w:t>
      </w:r>
      <w:r>
        <w:rPr>
          <w:rFonts w:hint="eastAsia"/>
          <w:color w:val="000000" w:themeColor="text1"/>
          <w:sz w:val="24"/>
          <w:szCs w:val="24"/>
        </w:rPr>
        <w:t>-</w:t>
      </w:r>
      <w:r>
        <w:rPr>
          <w:rFonts w:hint="eastAsia" w:ascii="Times New Roman" w:hAnsi="Times New Roman"/>
          <w:color w:val="000000" w:themeColor="text1"/>
          <w:sz w:val="24"/>
          <w:szCs w:val="24"/>
          <w:lang w:eastAsia="zh-CN"/>
        </w:rPr>
        <w:t>2</w:t>
      </w:r>
      <w:r>
        <w:rPr>
          <w:rFonts w:hint="eastAsia"/>
          <w:color w:val="000000" w:themeColor="text1"/>
          <w:sz w:val="24"/>
          <w:szCs w:val="24"/>
        </w:rPr>
        <w:t>。</w:t>
      </w:r>
      <w:bookmarkEnd w:id="63"/>
      <w:bookmarkEnd w:id="64"/>
    </w:p>
    <w:p w14:paraId="7676CA4A">
      <w:pPr>
        <w:bidi w:val="0"/>
        <w:jc w:val="center"/>
        <w:rPr>
          <w:rFonts w:hint="default" w:ascii="Times New Roman" w:hAnsi="Times New Roman" w:cs="Times New Roman"/>
          <w:b/>
          <w:bCs/>
          <w:sz w:val="24"/>
          <w:szCs w:val="24"/>
        </w:rPr>
      </w:pPr>
      <w:r>
        <w:rPr>
          <w:rFonts w:hint="default" w:ascii="Times New Roman" w:hAnsi="Times New Roman" w:cs="Times New Roman"/>
          <w:b/>
          <w:bCs/>
          <w:sz w:val="24"/>
          <w:szCs w:val="24"/>
        </w:rPr>
        <w:t>表</w:t>
      </w:r>
      <w:r>
        <w:rPr>
          <w:rFonts w:hint="default" w:ascii="Times New Roman" w:hAnsi="Times New Roman" w:cs="Times New Roman"/>
          <w:b/>
          <w:bCs/>
          <w:sz w:val="24"/>
          <w:szCs w:val="24"/>
          <w:lang w:eastAsia="zh-CN"/>
        </w:rPr>
        <w:t>3</w:t>
      </w:r>
      <w:r>
        <w:rPr>
          <w:rFonts w:hint="default" w:ascii="Times New Roman" w:hAnsi="Times New Roman" w:cs="Times New Roman"/>
          <w:b/>
          <w:bCs/>
          <w:sz w:val="24"/>
          <w:szCs w:val="24"/>
        </w:rPr>
        <w:t>.</w:t>
      </w:r>
      <w:r>
        <w:rPr>
          <w:rFonts w:hint="default" w:ascii="Times New Roman" w:hAnsi="Times New Roman" w:cs="Times New Roman"/>
          <w:b/>
          <w:bCs/>
          <w:sz w:val="24"/>
          <w:szCs w:val="24"/>
          <w:lang w:eastAsia="zh-CN"/>
        </w:rPr>
        <w:t>2</w:t>
      </w:r>
      <w:r>
        <w:rPr>
          <w:rFonts w:hint="default" w:ascii="Times New Roman" w:hAnsi="Times New Roman" w:cs="Times New Roman"/>
          <w:b/>
          <w:bCs/>
          <w:sz w:val="24"/>
          <w:szCs w:val="24"/>
        </w:rPr>
        <w:t>-</w:t>
      </w:r>
      <w:r>
        <w:rPr>
          <w:rFonts w:hint="default" w:ascii="Times New Roman" w:hAnsi="Times New Roman" w:cs="Times New Roman"/>
          <w:b/>
          <w:bCs/>
          <w:sz w:val="24"/>
          <w:szCs w:val="24"/>
          <w:lang w:eastAsia="zh-CN"/>
        </w:rPr>
        <w:t>2</w:t>
      </w:r>
      <w:r>
        <w:rPr>
          <w:rFonts w:hint="default" w:ascii="Times New Roman" w:hAnsi="Times New Roman" w:cs="Times New Roman"/>
          <w:b/>
          <w:bCs/>
          <w:sz w:val="24"/>
          <w:szCs w:val="24"/>
        </w:rPr>
        <w:t>预警相应措施</w:t>
      </w:r>
    </w:p>
    <w:tbl>
      <w:tblPr>
        <w:tblStyle w:val="23"/>
        <w:tblW w:w="8934" w:type="dxa"/>
        <w:tblInd w:w="0" w:type="dxa"/>
        <w:tblBorders>
          <w:top w:val="single" w:color="000000" w:sz="18" w:space="0"/>
          <w:left w:val="none" w:color="auto" w:sz="0" w:space="0"/>
          <w:bottom w:val="single" w:color="000000" w:sz="18" w:space="0"/>
          <w:right w:val="none" w:color="auto" w:sz="0" w:space="0"/>
          <w:insideH w:val="single" w:color="000000" w:sz="8" w:space="0"/>
          <w:insideV w:val="single" w:color="000000" w:sz="6" w:space="0"/>
        </w:tblBorders>
        <w:tblLayout w:type="fixed"/>
        <w:tblCellMar>
          <w:top w:w="0" w:type="dxa"/>
          <w:left w:w="108" w:type="dxa"/>
          <w:bottom w:w="0" w:type="dxa"/>
          <w:right w:w="108" w:type="dxa"/>
        </w:tblCellMar>
      </w:tblPr>
      <w:tblGrid>
        <w:gridCol w:w="2265"/>
        <w:gridCol w:w="6669"/>
      </w:tblGrid>
      <w:tr w14:paraId="63D68E64">
        <w:tblPrEx>
          <w:tblBorders>
            <w:top w:val="single" w:color="000000" w:sz="18" w:space="0"/>
            <w:left w:val="none" w:color="auto" w:sz="0" w:space="0"/>
            <w:bottom w:val="single" w:color="000000" w:sz="18" w:space="0"/>
            <w:right w:val="none" w:color="auto" w:sz="0" w:space="0"/>
            <w:insideH w:val="single" w:color="000000" w:sz="8" w:space="0"/>
            <w:insideV w:val="single" w:color="000000" w:sz="6" w:space="0"/>
          </w:tblBorders>
          <w:tblCellMar>
            <w:top w:w="0" w:type="dxa"/>
            <w:left w:w="108" w:type="dxa"/>
            <w:bottom w:w="0" w:type="dxa"/>
            <w:right w:w="108" w:type="dxa"/>
          </w:tblCellMar>
        </w:tblPrEx>
        <w:tc>
          <w:tcPr>
            <w:tcW w:w="2265" w:type="dxa"/>
            <w:tcBorders>
              <w:tl2br w:val="nil"/>
              <w:tr2bl w:val="nil"/>
            </w:tcBorders>
            <w:vAlign w:val="center"/>
          </w:tcPr>
          <w:p w14:paraId="10B62081">
            <w:pPr>
              <w:ind w:firstLine="420"/>
              <w:jc w:val="center"/>
              <w:rPr>
                <w:b/>
                <w:bCs/>
                <w:color w:val="000000" w:themeColor="text1"/>
                <w:sz w:val="21"/>
                <w:szCs w:val="21"/>
              </w:rPr>
            </w:pPr>
            <w:r>
              <w:rPr>
                <w:rFonts w:hint="eastAsia"/>
                <w:b/>
                <w:bCs/>
                <w:color w:val="000000" w:themeColor="text1"/>
                <w:sz w:val="21"/>
                <w:szCs w:val="21"/>
              </w:rPr>
              <w:t>预警级别</w:t>
            </w:r>
          </w:p>
        </w:tc>
        <w:tc>
          <w:tcPr>
            <w:tcW w:w="6669" w:type="dxa"/>
            <w:tcBorders>
              <w:tl2br w:val="nil"/>
              <w:tr2bl w:val="nil"/>
            </w:tcBorders>
            <w:vAlign w:val="center"/>
          </w:tcPr>
          <w:p w14:paraId="75BBF6B6">
            <w:pPr>
              <w:ind w:firstLine="420"/>
              <w:jc w:val="center"/>
              <w:rPr>
                <w:b/>
                <w:bCs/>
                <w:color w:val="000000" w:themeColor="text1"/>
                <w:sz w:val="21"/>
                <w:szCs w:val="21"/>
              </w:rPr>
            </w:pPr>
            <w:r>
              <w:rPr>
                <w:rFonts w:hint="eastAsia"/>
                <w:b/>
                <w:bCs/>
                <w:color w:val="000000" w:themeColor="text1"/>
                <w:sz w:val="21"/>
                <w:szCs w:val="21"/>
              </w:rPr>
              <w:t>预警措施</w:t>
            </w:r>
          </w:p>
        </w:tc>
      </w:tr>
      <w:tr w14:paraId="7DB5AE21">
        <w:tblPrEx>
          <w:tblBorders>
            <w:top w:val="single" w:color="000000" w:sz="18" w:space="0"/>
            <w:left w:val="none" w:color="auto" w:sz="0" w:space="0"/>
            <w:bottom w:val="single" w:color="000000" w:sz="18" w:space="0"/>
            <w:right w:val="none" w:color="auto" w:sz="0" w:space="0"/>
            <w:insideH w:val="single" w:color="000000" w:sz="8" w:space="0"/>
            <w:insideV w:val="single" w:color="000000" w:sz="6" w:space="0"/>
          </w:tblBorders>
          <w:tblCellMar>
            <w:top w:w="0" w:type="dxa"/>
            <w:left w:w="108" w:type="dxa"/>
            <w:bottom w:w="0" w:type="dxa"/>
            <w:right w:w="108" w:type="dxa"/>
          </w:tblCellMar>
        </w:tblPrEx>
        <w:tc>
          <w:tcPr>
            <w:tcW w:w="2265" w:type="dxa"/>
            <w:tcBorders>
              <w:tl2br w:val="nil"/>
              <w:tr2bl w:val="nil"/>
            </w:tcBorders>
            <w:vAlign w:val="center"/>
          </w:tcPr>
          <w:p w14:paraId="292B8395">
            <w:pPr>
              <w:ind w:firstLine="0" w:firstLineChars="0"/>
              <w:rPr>
                <w:color w:val="000000" w:themeColor="text1"/>
                <w:sz w:val="21"/>
                <w:szCs w:val="21"/>
              </w:rPr>
            </w:pPr>
            <w:r>
              <w:rPr>
                <w:rFonts w:hint="eastAsia" w:ascii="宋体" w:hAnsi="宋体" w:cs="宋体"/>
                <w:color w:val="000000" w:themeColor="text1"/>
                <w:sz w:val="21"/>
                <w:szCs w:val="21"/>
              </w:rPr>
              <w:t>Ⅰ</w:t>
            </w:r>
            <w:r>
              <w:rPr>
                <w:color w:val="000000" w:themeColor="text1"/>
                <w:sz w:val="21"/>
                <w:szCs w:val="21"/>
              </w:rPr>
              <w:t>级</w:t>
            </w:r>
            <w:r>
              <w:rPr>
                <w:rFonts w:hint="eastAsia"/>
                <w:color w:val="000000" w:themeColor="text1"/>
                <w:sz w:val="21"/>
                <w:szCs w:val="21"/>
              </w:rPr>
              <w:t>（重大事件）预警</w:t>
            </w:r>
          </w:p>
        </w:tc>
        <w:tc>
          <w:tcPr>
            <w:tcW w:w="6669" w:type="dxa"/>
            <w:tcBorders>
              <w:tl2br w:val="nil"/>
              <w:tr2bl w:val="nil"/>
            </w:tcBorders>
            <w:vAlign w:val="center"/>
          </w:tcPr>
          <w:p w14:paraId="3C2E40F5">
            <w:pPr>
              <w:ind w:firstLine="199" w:firstLineChars="95"/>
              <w:rPr>
                <w:color w:val="000000" w:themeColor="text1"/>
                <w:sz w:val="21"/>
                <w:szCs w:val="21"/>
              </w:rPr>
            </w:pPr>
            <w:r>
              <w:rPr>
                <w:rFonts w:hint="eastAsia" w:ascii="宋体" w:hAnsi="宋体"/>
                <w:color w:val="000000" w:themeColor="text1"/>
                <w:sz w:val="21"/>
                <w:szCs w:val="21"/>
              </w:rPr>
              <w:t>①</w:t>
            </w:r>
            <w:r>
              <w:rPr>
                <w:rFonts w:hint="eastAsia"/>
                <w:color w:val="000000" w:themeColor="text1"/>
                <w:sz w:val="21"/>
                <w:szCs w:val="21"/>
              </w:rPr>
              <w:t>后勤保障和应急物资组</w:t>
            </w:r>
            <w:r>
              <w:rPr>
                <w:color w:val="000000" w:themeColor="text1"/>
                <w:sz w:val="21"/>
                <w:szCs w:val="21"/>
              </w:rPr>
              <w:t>应准备相应物资；</w:t>
            </w:r>
          </w:p>
          <w:p w14:paraId="46FC17EA">
            <w:pPr>
              <w:ind w:firstLine="199" w:firstLineChars="95"/>
              <w:rPr>
                <w:color w:val="000000" w:themeColor="text1"/>
                <w:sz w:val="21"/>
                <w:szCs w:val="21"/>
              </w:rPr>
            </w:pPr>
            <w:r>
              <w:rPr>
                <w:rFonts w:hint="eastAsia"/>
                <w:color w:val="000000" w:themeColor="text1"/>
                <w:sz w:val="21"/>
                <w:szCs w:val="21"/>
              </w:rPr>
              <w:t>②</w:t>
            </w:r>
            <w:r>
              <w:rPr>
                <w:color w:val="000000" w:themeColor="text1"/>
                <w:sz w:val="21"/>
                <w:szCs w:val="21"/>
              </w:rPr>
              <w:t>各成员单位按照职责分工，随时保持通信联络畅通；</w:t>
            </w:r>
          </w:p>
          <w:p w14:paraId="6391FEDD">
            <w:pPr>
              <w:ind w:firstLine="199" w:firstLineChars="95"/>
              <w:rPr>
                <w:color w:val="000000" w:themeColor="text1"/>
                <w:sz w:val="21"/>
                <w:szCs w:val="21"/>
              </w:rPr>
            </w:pPr>
            <w:r>
              <w:rPr>
                <w:rFonts w:hint="eastAsia"/>
                <w:color w:val="000000" w:themeColor="text1"/>
                <w:sz w:val="21"/>
                <w:szCs w:val="21"/>
              </w:rPr>
              <w:t>③及时</w:t>
            </w:r>
            <w:r>
              <w:rPr>
                <w:color w:val="000000" w:themeColor="text1"/>
                <w:sz w:val="21"/>
                <w:szCs w:val="21"/>
              </w:rPr>
              <w:t>疏散附近工作人员及</w:t>
            </w:r>
            <w:r>
              <w:rPr>
                <w:rFonts w:hint="eastAsia"/>
                <w:color w:val="000000" w:themeColor="text1"/>
                <w:sz w:val="21"/>
                <w:szCs w:val="21"/>
              </w:rPr>
              <w:t>附近</w:t>
            </w:r>
            <w:r>
              <w:rPr>
                <w:color w:val="000000" w:themeColor="text1"/>
                <w:sz w:val="21"/>
                <w:szCs w:val="21"/>
              </w:rPr>
              <w:t>居民以免造成人员伤亡；</w:t>
            </w:r>
          </w:p>
          <w:p w14:paraId="30D57011">
            <w:pPr>
              <w:ind w:firstLine="210" w:firstLineChars="100"/>
              <w:rPr>
                <w:color w:val="000000" w:themeColor="text1"/>
                <w:sz w:val="21"/>
                <w:szCs w:val="21"/>
              </w:rPr>
            </w:pPr>
            <w:r>
              <w:rPr>
                <w:rFonts w:hint="eastAsia"/>
                <w:color w:val="000000" w:themeColor="text1"/>
                <w:sz w:val="21"/>
                <w:szCs w:val="21"/>
              </w:rPr>
              <w:t>④</w:t>
            </w:r>
            <w:r>
              <w:rPr>
                <w:color w:val="000000" w:themeColor="text1"/>
                <w:sz w:val="21"/>
                <w:szCs w:val="21"/>
              </w:rPr>
              <w:t>对隐患位置进行观察巡视，尽可能采取补救措施以避免事故的发生；</w:t>
            </w:r>
          </w:p>
          <w:p w14:paraId="4221D067">
            <w:pPr>
              <w:ind w:firstLine="199" w:firstLineChars="95"/>
              <w:rPr>
                <w:color w:val="000000" w:themeColor="text1"/>
                <w:sz w:val="21"/>
                <w:szCs w:val="21"/>
              </w:rPr>
            </w:pPr>
            <w:r>
              <w:rPr>
                <w:rFonts w:hint="eastAsia" w:ascii="宋体" w:hAnsi="宋体"/>
                <w:color w:val="000000" w:themeColor="text1"/>
                <w:sz w:val="21"/>
                <w:szCs w:val="21"/>
              </w:rPr>
              <w:t>⑤</w:t>
            </w:r>
            <w:r>
              <w:rPr>
                <w:rFonts w:hint="eastAsia"/>
                <w:color w:val="000000" w:themeColor="text1"/>
                <w:sz w:val="21"/>
                <w:szCs w:val="21"/>
              </w:rPr>
              <w:t>发现企业无法自救时，立即</w:t>
            </w:r>
            <w:r>
              <w:rPr>
                <w:color w:val="000000" w:themeColor="text1"/>
                <w:sz w:val="21"/>
                <w:szCs w:val="21"/>
              </w:rPr>
              <w:t>上报</w:t>
            </w:r>
            <w:r>
              <w:rPr>
                <w:rFonts w:hint="eastAsia"/>
                <w:color w:val="000000" w:themeColor="text1"/>
                <w:sz w:val="21"/>
                <w:szCs w:val="21"/>
              </w:rPr>
              <w:t>上</w:t>
            </w:r>
            <w:r>
              <w:rPr>
                <w:color w:val="000000" w:themeColor="text1"/>
                <w:sz w:val="21"/>
                <w:szCs w:val="21"/>
              </w:rPr>
              <w:t>级环境应急机构。</w:t>
            </w:r>
          </w:p>
        </w:tc>
      </w:tr>
      <w:tr w14:paraId="0045D34F">
        <w:tblPrEx>
          <w:tblBorders>
            <w:top w:val="single" w:color="000000" w:sz="18" w:space="0"/>
            <w:left w:val="none" w:color="auto" w:sz="0" w:space="0"/>
            <w:bottom w:val="single" w:color="000000" w:sz="18" w:space="0"/>
            <w:right w:val="none" w:color="auto" w:sz="0" w:space="0"/>
            <w:insideH w:val="single" w:color="000000" w:sz="8" w:space="0"/>
            <w:insideV w:val="single" w:color="000000" w:sz="6" w:space="0"/>
          </w:tblBorders>
          <w:tblCellMar>
            <w:top w:w="0" w:type="dxa"/>
            <w:left w:w="108" w:type="dxa"/>
            <w:bottom w:w="0" w:type="dxa"/>
            <w:right w:w="108" w:type="dxa"/>
          </w:tblCellMar>
        </w:tblPrEx>
        <w:tc>
          <w:tcPr>
            <w:tcW w:w="2265" w:type="dxa"/>
            <w:tcBorders>
              <w:tl2br w:val="nil"/>
              <w:tr2bl w:val="nil"/>
            </w:tcBorders>
            <w:vAlign w:val="center"/>
          </w:tcPr>
          <w:p w14:paraId="03A7D1FD">
            <w:pPr>
              <w:ind w:firstLine="0" w:firstLineChars="0"/>
              <w:rPr>
                <w:color w:val="000000" w:themeColor="text1"/>
                <w:sz w:val="21"/>
                <w:szCs w:val="21"/>
              </w:rPr>
            </w:pPr>
            <w:r>
              <w:rPr>
                <w:rFonts w:hint="eastAsia" w:ascii="宋体" w:hAnsi="宋体" w:cs="宋体"/>
                <w:color w:val="000000" w:themeColor="text1"/>
                <w:sz w:val="21"/>
                <w:szCs w:val="21"/>
              </w:rPr>
              <w:t>Ⅱ</w:t>
            </w:r>
            <w:r>
              <w:rPr>
                <w:color w:val="000000" w:themeColor="text1"/>
                <w:sz w:val="21"/>
                <w:szCs w:val="21"/>
              </w:rPr>
              <w:t>级</w:t>
            </w:r>
            <w:r>
              <w:rPr>
                <w:rFonts w:hint="eastAsia"/>
                <w:color w:val="000000" w:themeColor="text1"/>
                <w:sz w:val="21"/>
                <w:szCs w:val="21"/>
              </w:rPr>
              <w:t>（较大事件）预警</w:t>
            </w:r>
          </w:p>
        </w:tc>
        <w:tc>
          <w:tcPr>
            <w:tcW w:w="6669" w:type="dxa"/>
            <w:tcBorders>
              <w:tl2br w:val="nil"/>
              <w:tr2bl w:val="nil"/>
            </w:tcBorders>
            <w:vAlign w:val="center"/>
          </w:tcPr>
          <w:p w14:paraId="193F4F48">
            <w:pPr>
              <w:ind w:firstLine="199" w:firstLineChars="95"/>
              <w:rPr>
                <w:color w:val="000000" w:themeColor="text1"/>
                <w:sz w:val="21"/>
                <w:szCs w:val="21"/>
              </w:rPr>
            </w:pPr>
            <w:r>
              <w:rPr>
                <w:rFonts w:hint="eastAsia" w:ascii="宋体" w:hAnsi="宋体"/>
                <w:color w:val="000000" w:themeColor="text1"/>
                <w:sz w:val="21"/>
                <w:szCs w:val="21"/>
              </w:rPr>
              <w:t>①</w:t>
            </w:r>
            <w:r>
              <w:rPr>
                <w:rFonts w:hint="eastAsia"/>
                <w:color w:val="000000" w:themeColor="text1"/>
                <w:sz w:val="21"/>
                <w:szCs w:val="21"/>
              </w:rPr>
              <w:t>后勤保障和应急物资组</w:t>
            </w:r>
            <w:r>
              <w:rPr>
                <w:color w:val="000000" w:themeColor="text1"/>
                <w:sz w:val="21"/>
                <w:szCs w:val="21"/>
              </w:rPr>
              <w:t>应准备相应物资；</w:t>
            </w:r>
          </w:p>
          <w:p w14:paraId="753F9555">
            <w:pPr>
              <w:ind w:firstLine="199" w:firstLineChars="95"/>
              <w:rPr>
                <w:color w:val="000000" w:themeColor="text1"/>
                <w:sz w:val="21"/>
                <w:szCs w:val="21"/>
              </w:rPr>
            </w:pPr>
            <w:r>
              <w:rPr>
                <w:rFonts w:hint="eastAsia"/>
                <w:color w:val="000000" w:themeColor="text1"/>
                <w:sz w:val="21"/>
                <w:szCs w:val="21"/>
              </w:rPr>
              <w:t>②</w:t>
            </w:r>
            <w:r>
              <w:rPr>
                <w:color w:val="000000" w:themeColor="text1"/>
                <w:sz w:val="21"/>
                <w:szCs w:val="21"/>
              </w:rPr>
              <w:t>各成员单位按照职责分工，随时保持通信联络畅通；</w:t>
            </w:r>
          </w:p>
          <w:p w14:paraId="063E87AA">
            <w:pPr>
              <w:ind w:firstLine="199" w:firstLineChars="95"/>
              <w:rPr>
                <w:color w:val="000000" w:themeColor="text1"/>
                <w:sz w:val="21"/>
                <w:szCs w:val="21"/>
              </w:rPr>
            </w:pPr>
            <w:r>
              <w:rPr>
                <w:rFonts w:hint="eastAsia"/>
                <w:color w:val="000000" w:themeColor="text1"/>
                <w:sz w:val="21"/>
                <w:szCs w:val="21"/>
              </w:rPr>
              <w:t>③</w:t>
            </w:r>
            <w:r>
              <w:rPr>
                <w:color w:val="000000" w:themeColor="text1"/>
                <w:sz w:val="21"/>
                <w:szCs w:val="21"/>
              </w:rPr>
              <w:t>疏散预警部位附近工作人员</w:t>
            </w:r>
            <w:r>
              <w:rPr>
                <w:rFonts w:hint="eastAsia"/>
                <w:color w:val="000000" w:themeColor="text1"/>
                <w:sz w:val="21"/>
                <w:szCs w:val="21"/>
              </w:rPr>
              <w:t>，</w:t>
            </w:r>
            <w:r>
              <w:rPr>
                <w:color w:val="000000" w:themeColor="text1"/>
                <w:sz w:val="21"/>
                <w:szCs w:val="21"/>
              </w:rPr>
              <w:t>以免造成人员伤亡；</w:t>
            </w:r>
          </w:p>
          <w:p w14:paraId="0367B56B">
            <w:pPr>
              <w:ind w:firstLine="210" w:firstLineChars="100"/>
              <w:rPr>
                <w:color w:val="000000" w:themeColor="text1"/>
                <w:sz w:val="21"/>
                <w:szCs w:val="21"/>
              </w:rPr>
            </w:pPr>
            <w:r>
              <w:rPr>
                <w:rFonts w:hint="eastAsia"/>
                <w:color w:val="000000" w:themeColor="text1"/>
                <w:sz w:val="21"/>
                <w:szCs w:val="21"/>
              </w:rPr>
              <w:t>④</w:t>
            </w:r>
            <w:r>
              <w:rPr>
                <w:color w:val="000000" w:themeColor="text1"/>
                <w:sz w:val="21"/>
                <w:szCs w:val="21"/>
              </w:rPr>
              <w:t>对隐患位置进行观察巡视，尽可能采取补救措施以避免事故的发生。</w:t>
            </w:r>
          </w:p>
        </w:tc>
      </w:tr>
      <w:tr w14:paraId="2B3CDAEE">
        <w:tblPrEx>
          <w:tblBorders>
            <w:top w:val="single" w:color="000000" w:sz="18" w:space="0"/>
            <w:left w:val="none" w:color="auto" w:sz="0" w:space="0"/>
            <w:bottom w:val="single" w:color="000000" w:sz="18" w:space="0"/>
            <w:right w:val="none" w:color="auto" w:sz="0" w:space="0"/>
            <w:insideH w:val="single" w:color="000000" w:sz="8" w:space="0"/>
            <w:insideV w:val="single" w:color="000000" w:sz="6" w:space="0"/>
          </w:tblBorders>
          <w:tblCellMar>
            <w:top w:w="0" w:type="dxa"/>
            <w:left w:w="108" w:type="dxa"/>
            <w:bottom w:w="0" w:type="dxa"/>
            <w:right w:w="108" w:type="dxa"/>
          </w:tblCellMar>
        </w:tblPrEx>
        <w:tc>
          <w:tcPr>
            <w:tcW w:w="2265" w:type="dxa"/>
            <w:tcBorders>
              <w:tl2br w:val="nil"/>
              <w:tr2bl w:val="nil"/>
            </w:tcBorders>
            <w:vAlign w:val="center"/>
          </w:tcPr>
          <w:p w14:paraId="46F9375A">
            <w:pPr>
              <w:ind w:firstLine="0" w:firstLineChars="0"/>
              <w:rPr>
                <w:color w:val="000000" w:themeColor="text1"/>
                <w:sz w:val="21"/>
                <w:szCs w:val="21"/>
              </w:rPr>
            </w:pPr>
            <w:r>
              <w:rPr>
                <w:rFonts w:hint="eastAsia" w:ascii="宋体" w:hAnsi="宋体" w:cs="宋体"/>
                <w:color w:val="000000" w:themeColor="text1"/>
                <w:sz w:val="21"/>
                <w:szCs w:val="21"/>
              </w:rPr>
              <w:t>Ⅲ</w:t>
            </w:r>
            <w:r>
              <w:rPr>
                <w:color w:val="000000" w:themeColor="text1"/>
                <w:sz w:val="21"/>
                <w:szCs w:val="21"/>
              </w:rPr>
              <w:t>级</w:t>
            </w:r>
            <w:r>
              <w:rPr>
                <w:rFonts w:hint="eastAsia"/>
                <w:color w:val="000000" w:themeColor="text1"/>
                <w:sz w:val="21"/>
                <w:szCs w:val="21"/>
              </w:rPr>
              <w:t>（一般事件）预警</w:t>
            </w:r>
          </w:p>
        </w:tc>
        <w:tc>
          <w:tcPr>
            <w:tcW w:w="6669" w:type="dxa"/>
            <w:tcBorders>
              <w:tl2br w:val="nil"/>
              <w:tr2bl w:val="nil"/>
            </w:tcBorders>
            <w:vAlign w:val="center"/>
          </w:tcPr>
          <w:p w14:paraId="488928F2">
            <w:pPr>
              <w:ind w:firstLine="199" w:firstLineChars="95"/>
              <w:rPr>
                <w:color w:val="000000" w:themeColor="text1"/>
                <w:sz w:val="21"/>
                <w:szCs w:val="21"/>
              </w:rPr>
            </w:pPr>
            <w:r>
              <w:rPr>
                <w:rFonts w:hint="eastAsia" w:ascii="宋体" w:hAnsi="宋体"/>
                <w:color w:val="000000" w:themeColor="text1"/>
                <w:sz w:val="21"/>
                <w:szCs w:val="21"/>
              </w:rPr>
              <w:t>①</w:t>
            </w:r>
            <w:r>
              <w:rPr>
                <w:rFonts w:hint="eastAsia"/>
                <w:color w:val="000000" w:themeColor="text1"/>
                <w:sz w:val="21"/>
                <w:szCs w:val="21"/>
              </w:rPr>
              <w:t>后勤保障和应急物资组</w:t>
            </w:r>
            <w:r>
              <w:rPr>
                <w:color w:val="000000" w:themeColor="text1"/>
                <w:sz w:val="21"/>
                <w:szCs w:val="21"/>
              </w:rPr>
              <w:t>应准备相应物资；</w:t>
            </w:r>
          </w:p>
          <w:p w14:paraId="4EBFFE4C">
            <w:pPr>
              <w:ind w:firstLine="199" w:firstLineChars="95"/>
              <w:rPr>
                <w:color w:val="000000" w:themeColor="text1"/>
                <w:sz w:val="21"/>
                <w:szCs w:val="21"/>
              </w:rPr>
            </w:pPr>
            <w:r>
              <w:rPr>
                <w:rFonts w:hint="eastAsia"/>
                <w:color w:val="000000" w:themeColor="text1"/>
                <w:sz w:val="21"/>
                <w:szCs w:val="21"/>
              </w:rPr>
              <w:t>②</w:t>
            </w:r>
            <w:r>
              <w:rPr>
                <w:color w:val="000000" w:themeColor="text1"/>
                <w:sz w:val="21"/>
                <w:szCs w:val="21"/>
              </w:rPr>
              <w:t>疏散预警车间及附近工作人员以免造成人员损伤；</w:t>
            </w:r>
          </w:p>
          <w:p w14:paraId="2CA87F52">
            <w:pPr>
              <w:ind w:firstLine="210" w:firstLineChars="100"/>
              <w:rPr>
                <w:color w:val="000000" w:themeColor="text1"/>
                <w:sz w:val="21"/>
                <w:szCs w:val="21"/>
              </w:rPr>
            </w:pPr>
            <w:r>
              <w:rPr>
                <w:rFonts w:hint="eastAsia"/>
                <w:color w:val="000000" w:themeColor="text1"/>
                <w:sz w:val="21"/>
                <w:szCs w:val="21"/>
              </w:rPr>
              <w:t>③</w:t>
            </w:r>
            <w:r>
              <w:rPr>
                <w:color w:val="000000" w:themeColor="text1"/>
                <w:sz w:val="21"/>
                <w:szCs w:val="21"/>
              </w:rPr>
              <w:t>对隐患位置进行观察巡视，尽可能采取补救措施避免事故的发生。</w:t>
            </w:r>
          </w:p>
        </w:tc>
      </w:tr>
    </w:tbl>
    <w:p w14:paraId="484ED821">
      <w:pPr>
        <w:pStyle w:val="3"/>
        <w:bidi w:val="0"/>
        <w:spacing w:line="360" w:lineRule="auto"/>
        <w:ind w:left="0" w:leftChars="0" w:firstLine="0" w:firstLineChars="0"/>
        <w:jc w:val="both"/>
        <w:rPr>
          <w:rFonts w:hint="default" w:ascii="Times New Roman" w:hAnsi="Times New Roman" w:cs="Times New Roman"/>
          <w:b/>
          <w:bCs/>
          <w:sz w:val="30"/>
          <w:szCs w:val="30"/>
        </w:rPr>
      </w:pPr>
      <w:r>
        <w:rPr>
          <w:rFonts w:hint="default" w:ascii="Times New Roman" w:hAnsi="Times New Roman" w:cs="Times New Roman"/>
          <w:b/>
          <w:bCs/>
          <w:sz w:val="30"/>
          <w:szCs w:val="30"/>
        </w:rPr>
        <w:t>3.4报警与通信联络方式</w:t>
      </w:r>
    </w:p>
    <w:p w14:paraId="062B1D2C">
      <w:pPr>
        <w:pStyle w:val="4"/>
        <w:bidi w:val="0"/>
        <w:spacing w:line="360" w:lineRule="auto"/>
        <w:ind w:left="0" w:leftChars="0" w:firstLine="0" w:firstLineChars="0"/>
        <w:jc w:val="both"/>
        <w:rPr>
          <w:rFonts w:hint="default" w:ascii="Times New Roman" w:hAnsi="Times New Roman" w:cs="Times New Roman"/>
          <w:b/>
          <w:bCs/>
        </w:rPr>
      </w:pPr>
      <w:r>
        <w:rPr>
          <w:rFonts w:hint="default" w:ascii="Times New Roman" w:hAnsi="Times New Roman" w:cs="Times New Roman"/>
          <w:b/>
          <w:bCs/>
        </w:rPr>
        <w:t>3.4.1 院内部应急救援联系电话</w:t>
      </w:r>
    </w:p>
    <w:p w14:paraId="7BC7586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新余袁河医院有限公司</w:t>
      </w:r>
      <w:r>
        <w:rPr>
          <w:rFonts w:hint="default" w:ascii="Times New Roman" w:hAnsi="Times New Roman" w:cs="Times New Roman"/>
          <w:sz w:val="24"/>
          <w:szCs w:val="24"/>
        </w:rPr>
        <w:t>应急电话</w:t>
      </w:r>
      <w:r>
        <w:rPr>
          <w:rFonts w:hint="default" w:ascii="Times New Roman" w:hAnsi="Times New Roman" w:cs="Times New Roman"/>
          <w:sz w:val="24"/>
          <w:szCs w:val="24"/>
          <w:lang w:val="en-US" w:eastAsia="zh-CN"/>
        </w:rPr>
        <w:t>肖兵华13807907929</w:t>
      </w:r>
      <w:r>
        <w:rPr>
          <w:rFonts w:hint="default" w:ascii="Times New Roman" w:hAnsi="Times New Roman" w:cs="Times New Roman"/>
          <w:sz w:val="24"/>
          <w:szCs w:val="24"/>
        </w:rPr>
        <w:t>。如果发生了突发环境事件，人员应立即通过院内的所有通信报警装置进行报警：</w:t>
      </w:r>
    </w:p>
    <w:p w14:paraId="2DCEA06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（1）对讲机；</w:t>
      </w:r>
    </w:p>
    <w:p w14:paraId="5A4F1CE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（2）内部电话或手机报警。</w:t>
      </w:r>
    </w:p>
    <w:p w14:paraId="1415E004">
      <w:pPr>
        <w:pStyle w:val="4"/>
        <w:bidi w:val="0"/>
        <w:spacing w:line="360" w:lineRule="auto"/>
        <w:ind w:left="0" w:leftChars="0" w:firstLine="0" w:firstLineChars="0"/>
        <w:jc w:val="both"/>
        <w:rPr>
          <w:rFonts w:hint="default" w:ascii="Times New Roman" w:hAnsi="Times New Roman" w:cs="Times New Roman"/>
          <w:b/>
          <w:bCs/>
        </w:rPr>
      </w:pPr>
      <w:r>
        <w:rPr>
          <w:rFonts w:hint="default" w:ascii="Times New Roman" w:hAnsi="Times New Roman" w:cs="Times New Roman"/>
          <w:b/>
          <w:bCs/>
        </w:rPr>
        <w:t>3.4.2外部通信联络</w:t>
      </w:r>
    </w:p>
    <w:p w14:paraId="29843FD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当事故扩大化需要外部力量救援时，可以向</w:t>
      </w:r>
      <w:r>
        <w:rPr>
          <w:rFonts w:hint="eastAsia" w:ascii="Times New Roman" w:hAnsi="Times New Roman" w:cs="Times New Roman"/>
          <w:sz w:val="24"/>
          <w:szCs w:val="24"/>
          <w:lang w:val="en-US" w:eastAsia="zh-CN"/>
        </w:rPr>
        <w:t>新余市</w:t>
      </w:r>
      <w:r>
        <w:rPr>
          <w:rFonts w:hint="default" w:ascii="Times New Roman" w:hAnsi="Times New Roman" w:cs="Times New Roman"/>
          <w:sz w:val="24"/>
          <w:szCs w:val="24"/>
        </w:rPr>
        <w:t>生态环境局、</w:t>
      </w:r>
      <w:r>
        <w:rPr>
          <w:rFonts w:hint="eastAsia" w:ascii="Times New Roman" w:hAnsi="Times New Roman" w:cs="Times New Roman"/>
          <w:sz w:val="24"/>
          <w:szCs w:val="24"/>
          <w:lang w:val="en-US" w:eastAsia="zh-CN"/>
        </w:rPr>
        <w:t>渝水区</w:t>
      </w:r>
      <w:r>
        <w:rPr>
          <w:rFonts w:hint="default" w:ascii="Times New Roman" w:hAnsi="Times New Roman" w:cs="Times New Roman"/>
          <w:sz w:val="24"/>
          <w:szCs w:val="24"/>
        </w:rPr>
        <w:t>应急管理局、</w:t>
      </w:r>
      <w:r>
        <w:rPr>
          <w:rFonts w:hint="eastAsia" w:ascii="Times New Roman" w:hAnsi="Times New Roman" w:cs="Times New Roman"/>
          <w:sz w:val="24"/>
          <w:szCs w:val="24"/>
          <w:lang w:val="en-US" w:eastAsia="zh-CN"/>
        </w:rPr>
        <w:t>新余市渝水区</w:t>
      </w:r>
      <w:r>
        <w:rPr>
          <w:rFonts w:hint="default" w:ascii="Times New Roman" w:hAnsi="Times New Roman" w:cs="Times New Roman"/>
          <w:sz w:val="24"/>
          <w:szCs w:val="24"/>
        </w:rPr>
        <w:t>消防救援大队等部门发布支援，请求调动相关政府部门进行全力支持和救护。</w:t>
      </w:r>
    </w:p>
    <w:p w14:paraId="6B96B4B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初报及继报：发生 I 级突发环境预警事件，应在 1 小时之内将事故相关情况上报给</w:t>
      </w:r>
      <w:r>
        <w:rPr>
          <w:rFonts w:hint="eastAsia" w:ascii="Times New Roman" w:hAnsi="Times New Roman" w:cs="Times New Roman"/>
          <w:sz w:val="24"/>
          <w:szCs w:val="24"/>
          <w:lang w:val="en-US" w:eastAsia="zh-CN"/>
        </w:rPr>
        <w:t>新余市</w:t>
      </w:r>
      <w:r>
        <w:rPr>
          <w:rFonts w:hint="default" w:ascii="Times New Roman" w:hAnsi="Times New Roman" w:cs="Times New Roman"/>
          <w:sz w:val="24"/>
          <w:szCs w:val="24"/>
        </w:rPr>
        <w:t>生态环境局应急办，初报可用电话报送，一般情况使用传真和电子邮件同时报送。初报和继报应包括现场信息、事件基本情况、现场勘查情况、现场监测情况、应急处置措施等内容。</w:t>
      </w:r>
    </w:p>
    <w:p w14:paraId="2767756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pacing w:val="-1"/>
          <w:szCs w:val="24"/>
        </w:rPr>
      </w:pPr>
      <w:r>
        <w:rPr>
          <w:rFonts w:hint="default" w:ascii="Times New Roman" w:hAnsi="Times New Roman" w:cs="Times New Roman"/>
          <w:sz w:val="24"/>
          <w:szCs w:val="24"/>
        </w:rPr>
        <w:t>处理结果报告：应包括事件基本情况、处理事件的措施过程和</w:t>
      </w:r>
      <w:r>
        <w:rPr>
          <w:rFonts w:hint="default"/>
          <w:sz w:val="24"/>
          <w:szCs w:val="24"/>
        </w:rPr>
        <w:t>结果、事件造成的 危害损失和社会影响、处理后的遗留问题、肇事者责任追究等内容</w:t>
      </w:r>
      <w:r>
        <w:rPr>
          <w:rFonts w:hint="default" w:ascii="Times New Roman" w:hAnsi="Times New Roman" w:eastAsia="宋体" w:cs="Times New Roman"/>
          <w:spacing w:val="-1"/>
          <w:szCs w:val="24"/>
        </w:rPr>
        <w:t>。</w:t>
      </w:r>
      <w:bookmarkStart w:id="65" w:name="_Toc28054"/>
      <w:bookmarkStart w:id="66" w:name="_Toc31789"/>
    </w:p>
    <w:p w14:paraId="239B657F">
      <w:pPr>
        <w:pStyle w:val="3"/>
        <w:bidi w:val="0"/>
        <w:spacing w:line="360" w:lineRule="auto"/>
        <w:ind w:left="0" w:leftChars="0" w:firstLine="0" w:firstLineChars="0"/>
        <w:jc w:val="both"/>
        <w:rPr>
          <w:rFonts w:hint="default" w:ascii="Times New Roman" w:hAnsi="Times New Roman" w:eastAsia="宋体" w:cs="Times New Roman"/>
          <w:b/>
          <w:bCs/>
          <w:color w:val="auto"/>
          <w:kern w:val="2"/>
          <w:lang w:val="en-US" w:eastAsia="zh-CN"/>
        </w:rPr>
      </w:pPr>
      <w:r>
        <w:rPr>
          <w:rFonts w:hint="default" w:ascii="Times New Roman" w:hAnsi="Times New Roman" w:cs="Times New Roman"/>
          <w:b/>
          <w:bCs/>
          <w:sz w:val="30"/>
          <w:szCs w:val="30"/>
          <w:lang w:val="en-US" w:eastAsia="zh-CN"/>
        </w:rPr>
        <w:t>3.5环境事件预防措施</w:t>
      </w:r>
      <w:bookmarkEnd w:id="65"/>
      <w:bookmarkEnd w:id="66"/>
    </w:p>
    <w:p w14:paraId="1ABDB852">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zh-CN" w:eastAsia="zh-CN"/>
        </w:rPr>
      </w:pPr>
      <w:r>
        <w:rPr>
          <w:rFonts w:hint="eastAsia" w:ascii="Times New Roman" w:hAnsi="Times New Roman" w:cs="Times New Roman"/>
          <w:color w:val="auto"/>
          <w:kern w:val="2"/>
          <w:sz w:val="24"/>
          <w:szCs w:val="21"/>
          <w:lang w:val="zh-CN" w:eastAsia="zh-CN"/>
        </w:rPr>
        <w:t>新余袁河医院有限公司</w:t>
      </w:r>
      <w:r>
        <w:rPr>
          <w:rFonts w:hint="default" w:ascii="Times New Roman" w:hAnsi="Times New Roman" w:cs="Times New Roman"/>
          <w:color w:val="auto"/>
          <w:kern w:val="2"/>
          <w:sz w:val="24"/>
          <w:szCs w:val="21"/>
          <w:lang w:val="zh-CN" w:eastAsia="zh-CN"/>
        </w:rPr>
        <w:t>风险源包括废水处理系统（化粪池、污水处理站</w:t>
      </w:r>
      <w:r>
        <w:rPr>
          <w:rFonts w:hint="eastAsia" w:ascii="Times New Roman" w:hAnsi="Times New Roman" w:cs="Times New Roman"/>
          <w:color w:val="auto"/>
          <w:kern w:val="2"/>
          <w:sz w:val="24"/>
          <w:szCs w:val="21"/>
          <w:lang w:val="zh-CN" w:eastAsia="zh-CN"/>
        </w:rPr>
        <w:t>、</w:t>
      </w:r>
      <w:r>
        <w:rPr>
          <w:rFonts w:hint="default" w:ascii="Times New Roman" w:hAnsi="Times New Roman" w:cs="Times New Roman"/>
          <w:color w:val="auto"/>
          <w:kern w:val="2"/>
          <w:sz w:val="24"/>
          <w:szCs w:val="21"/>
          <w:lang w:val="en-US" w:eastAsia="zh-CN"/>
        </w:rPr>
        <w:t>隔油池</w:t>
      </w:r>
      <w:r>
        <w:rPr>
          <w:rFonts w:hint="eastAsia" w:ascii="Times New Roman" w:hAnsi="Times New Roman" w:cs="Times New Roman"/>
          <w:color w:val="auto"/>
          <w:kern w:val="2"/>
          <w:sz w:val="24"/>
          <w:szCs w:val="21"/>
          <w:lang w:val="en-US" w:eastAsia="zh-CN"/>
        </w:rPr>
        <w:t>、事故池</w:t>
      </w:r>
      <w:r>
        <w:rPr>
          <w:rFonts w:hint="default" w:ascii="Times New Roman" w:hAnsi="Times New Roman" w:cs="Times New Roman"/>
          <w:color w:val="auto"/>
          <w:kern w:val="2"/>
          <w:sz w:val="24"/>
          <w:szCs w:val="21"/>
          <w:lang w:val="zh-CN" w:eastAsia="zh-CN"/>
        </w:rPr>
        <w:t>），医疗废物暂存间</w:t>
      </w:r>
      <w:r>
        <w:rPr>
          <w:rFonts w:hint="eastAsia" w:ascii="Times New Roman" w:hAnsi="Times New Roman" w:cs="Times New Roman"/>
          <w:color w:val="auto"/>
          <w:kern w:val="2"/>
          <w:sz w:val="24"/>
          <w:szCs w:val="21"/>
          <w:lang w:val="zh-CN" w:eastAsia="zh-CN"/>
        </w:rPr>
        <w:t>、</w:t>
      </w:r>
      <w:r>
        <w:rPr>
          <w:rFonts w:hint="eastAsia" w:ascii="Times New Roman" w:hAnsi="Times New Roman" w:cs="Times New Roman"/>
          <w:color w:val="auto"/>
          <w:kern w:val="2"/>
          <w:sz w:val="24"/>
          <w:szCs w:val="21"/>
          <w:lang w:val="en-US" w:eastAsia="zh-CN"/>
        </w:rPr>
        <w:t>危废暂存间，化学品储存区域</w:t>
      </w:r>
      <w:r>
        <w:rPr>
          <w:rFonts w:hint="default" w:ascii="Times New Roman" w:hAnsi="Times New Roman" w:cs="Times New Roman"/>
          <w:color w:val="auto"/>
          <w:kern w:val="2"/>
          <w:sz w:val="24"/>
          <w:szCs w:val="21"/>
          <w:lang w:val="zh-CN" w:eastAsia="zh-CN"/>
        </w:rPr>
        <w:t>，火灾及爆炸（天然气管道、电器线路、配电室、</w:t>
      </w:r>
      <w:r>
        <w:rPr>
          <w:rFonts w:hint="default" w:ascii="Times New Roman" w:hAnsi="Times New Roman" w:eastAsia="宋体" w:cs="Times New Roman"/>
          <w:color w:val="auto"/>
          <w:kern w:val="2"/>
          <w:sz w:val="24"/>
          <w:szCs w:val="21"/>
          <w:lang w:val="en-US" w:eastAsia="zh-CN"/>
        </w:rPr>
        <w:t>消毒锅</w:t>
      </w:r>
      <w:r>
        <w:rPr>
          <w:rFonts w:hint="eastAsia" w:ascii="Times New Roman" w:hAnsi="Times New Roman" w:eastAsia="宋体" w:cs="Times New Roman"/>
          <w:color w:val="auto"/>
          <w:kern w:val="2"/>
          <w:sz w:val="24"/>
          <w:szCs w:val="21"/>
          <w:lang w:val="en-US" w:eastAsia="zh-CN"/>
        </w:rPr>
        <w:t>、</w:t>
      </w:r>
      <w:r>
        <w:rPr>
          <w:rFonts w:hint="default" w:ascii="Times New Roman" w:hAnsi="Times New Roman" w:cs="Times New Roman"/>
          <w:color w:val="auto"/>
          <w:kern w:val="2"/>
          <w:sz w:val="24"/>
          <w:szCs w:val="21"/>
          <w:lang w:val="zh-CN" w:eastAsia="zh-CN"/>
        </w:rPr>
        <w:t>氧气）储存间。</w:t>
      </w:r>
    </w:p>
    <w:p w14:paraId="2CDA6628">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zh-CN" w:eastAsia="zh-CN"/>
        </w:rPr>
      </w:pPr>
      <w:r>
        <w:rPr>
          <w:rFonts w:hint="default" w:ascii="Times New Roman" w:hAnsi="Times New Roman" w:cs="Times New Roman"/>
          <w:color w:val="auto"/>
          <w:kern w:val="2"/>
          <w:sz w:val="24"/>
          <w:szCs w:val="21"/>
          <w:lang w:val="zh-CN" w:eastAsia="zh-CN"/>
        </w:rPr>
        <w:t>为了杜绝和预防环境事件的发生，按照医院生产过程中存在的环境风险源制定相应的预防措施。</w:t>
      </w:r>
    </w:p>
    <w:p w14:paraId="11C35FCA">
      <w:pPr>
        <w:autoSpaceDE/>
        <w:autoSpaceDN/>
        <w:bidi w:val="0"/>
        <w:adjustRightInd w:val="0"/>
        <w:snapToGrid w:val="0"/>
        <w:spacing w:before="0" w:after="0" w:line="360" w:lineRule="auto"/>
        <w:ind w:left="0" w:right="0" w:firstLine="482" w:firstLineChars="200"/>
        <w:jc w:val="both"/>
        <w:rPr>
          <w:rFonts w:hint="default" w:ascii="Times New Roman" w:hAnsi="Times New Roman" w:cs="Times New Roman"/>
          <w:b/>
          <w:bCs/>
          <w:color w:val="auto"/>
          <w:kern w:val="2"/>
          <w:sz w:val="24"/>
          <w:szCs w:val="21"/>
          <w:lang w:val="zh-CN" w:eastAsia="zh-CN"/>
        </w:rPr>
      </w:pPr>
      <w:r>
        <w:rPr>
          <w:rFonts w:hint="eastAsia" w:ascii="Times New Roman" w:hAnsi="Times New Roman" w:cs="Times New Roman"/>
          <w:b/>
          <w:bCs/>
          <w:color w:val="auto"/>
          <w:kern w:val="2"/>
          <w:sz w:val="24"/>
          <w:szCs w:val="21"/>
          <w:lang w:val="zh-CN" w:eastAsia="zh-CN"/>
        </w:rPr>
        <w:t>（1）</w:t>
      </w:r>
      <w:r>
        <w:rPr>
          <w:rFonts w:hint="default" w:ascii="Times New Roman" w:hAnsi="Times New Roman" w:cs="Times New Roman"/>
          <w:b/>
          <w:bCs/>
          <w:color w:val="auto"/>
          <w:kern w:val="2"/>
          <w:sz w:val="24"/>
          <w:szCs w:val="21"/>
          <w:lang w:val="zh-CN" w:eastAsia="zh-CN"/>
        </w:rPr>
        <w:t>废水储存设施（</w:t>
      </w:r>
      <w:r>
        <w:rPr>
          <w:rFonts w:hint="eastAsia" w:ascii="Times New Roman" w:hAnsi="Times New Roman" w:cs="Times New Roman"/>
          <w:b/>
          <w:bCs/>
          <w:color w:val="auto"/>
          <w:kern w:val="2"/>
          <w:sz w:val="24"/>
          <w:szCs w:val="21"/>
          <w:lang w:val="en-US" w:eastAsia="zh-CN"/>
        </w:rPr>
        <w:t>隔油池、</w:t>
      </w:r>
      <w:r>
        <w:rPr>
          <w:rFonts w:hint="default" w:ascii="Times New Roman" w:hAnsi="Times New Roman" w:cs="Times New Roman"/>
          <w:b/>
          <w:bCs/>
          <w:color w:val="auto"/>
          <w:kern w:val="2"/>
          <w:sz w:val="24"/>
          <w:szCs w:val="21"/>
          <w:lang w:val="zh-CN" w:eastAsia="zh-CN"/>
        </w:rPr>
        <w:t>化粪池、污水处理站）泄漏预防措施</w:t>
      </w:r>
    </w:p>
    <w:p w14:paraId="20A1A67B">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zh-CN" w:eastAsia="zh-CN"/>
        </w:rPr>
      </w:pPr>
      <w:r>
        <w:rPr>
          <w:rFonts w:hint="default" w:ascii="Times New Roman" w:hAnsi="Times New Roman" w:cs="Times New Roman"/>
          <w:color w:val="auto"/>
          <w:kern w:val="2"/>
          <w:sz w:val="24"/>
          <w:szCs w:val="21"/>
          <w:lang w:val="zh-CN" w:eastAsia="zh-CN"/>
        </w:rPr>
        <w:t>针对医院的废水泄漏主要为医疗废水，</w:t>
      </w:r>
      <w:r>
        <w:rPr>
          <w:rFonts w:hint="default" w:ascii="Times New Roman" w:hAnsi="Times New Roman" w:eastAsia="宋体" w:cs="Times New Roman"/>
          <w:color w:val="auto"/>
          <w:kern w:val="2"/>
          <w:sz w:val="24"/>
          <w:szCs w:val="21"/>
          <w:lang w:val="zh-CN" w:eastAsia="zh-CN"/>
        </w:rPr>
        <w:t>医院设置了</w:t>
      </w:r>
      <w:r>
        <w:rPr>
          <w:rFonts w:hint="default" w:ascii="Times New Roman" w:hAnsi="Times New Roman" w:cs="Times New Roman"/>
          <w:color w:val="auto"/>
          <w:kern w:val="2"/>
          <w:sz w:val="24"/>
          <w:szCs w:val="21"/>
          <w:lang w:val="en-US" w:eastAsia="zh-CN"/>
        </w:rPr>
        <w:t>1</w:t>
      </w:r>
      <w:r>
        <w:rPr>
          <w:rFonts w:hint="default" w:ascii="Times New Roman" w:hAnsi="Times New Roman" w:eastAsia="宋体" w:cs="Times New Roman"/>
          <w:color w:val="auto"/>
          <w:kern w:val="2"/>
          <w:sz w:val="24"/>
          <w:szCs w:val="21"/>
          <w:lang w:val="zh-CN" w:eastAsia="zh-CN"/>
        </w:rPr>
        <w:t>个污水处理站，处理规模为</w:t>
      </w:r>
      <w:r>
        <w:rPr>
          <w:rFonts w:hint="eastAsia" w:ascii="Times New Roman" w:hAnsi="Times New Roman" w:cs="Times New Roman"/>
          <w:color w:val="auto"/>
          <w:kern w:val="2"/>
          <w:sz w:val="24"/>
          <w:szCs w:val="21"/>
          <w:lang w:val="en-US" w:eastAsia="zh-CN"/>
        </w:rPr>
        <w:t>5</w:t>
      </w:r>
      <w:r>
        <w:rPr>
          <w:rFonts w:hint="default" w:ascii="Times New Roman" w:hAnsi="Times New Roman" w:eastAsia="宋体" w:cs="Times New Roman"/>
          <w:color w:val="auto"/>
          <w:kern w:val="2"/>
          <w:sz w:val="24"/>
          <w:szCs w:val="21"/>
          <w:lang w:val="zh-CN" w:eastAsia="zh-CN"/>
        </w:rPr>
        <w:t>00</w:t>
      </w:r>
      <w:r>
        <w:rPr>
          <w:rFonts w:hint="default" w:ascii="Times New Roman" w:hAnsi="Times New Roman" w:eastAsia="宋体" w:cs="Times New Roman"/>
          <w:color w:val="auto"/>
          <w:kern w:val="2"/>
          <w:sz w:val="24"/>
          <w:szCs w:val="21"/>
          <w:lang w:val="en-US" w:eastAsia="zh-CN"/>
        </w:rPr>
        <w:t>t</w:t>
      </w:r>
      <w:r>
        <w:rPr>
          <w:rFonts w:hint="default" w:ascii="Times New Roman" w:hAnsi="Times New Roman" w:eastAsia="宋体" w:cs="Times New Roman"/>
          <w:color w:val="auto"/>
          <w:kern w:val="2"/>
          <w:sz w:val="24"/>
          <w:szCs w:val="21"/>
          <w:lang w:val="zh-CN" w:eastAsia="zh-CN"/>
        </w:rPr>
        <w:t>/d。污水处理设施处理后的废水</w:t>
      </w:r>
      <w:r>
        <w:rPr>
          <w:rFonts w:hint="default" w:ascii="Times New Roman" w:hAnsi="Times New Roman" w:eastAsia="宋体" w:cs="Times New Roman"/>
          <w:color w:val="auto"/>
          <w:sz w:val="24"/>
          <w:lang w:val="zh-CN"/>
        </w:rPr>
        <w:t>达</w:t>
      </w:r>
      <w:r>
        <w:rPr>
          <w:rFonts w:hint="default" w:ascii="Times New Roman" w:hAnsi="Times New Roman" w:eastAsia="宋体" w:cs="Times New Roman"/>
          <w:color w:val="auto"/>
          <w:sz w:val="24"/>
          <w:lang w:val="en-US" w:eastAsia="zh-CN"/>
        </w:rPr>
        <w:t>到</w:t>
      </w:r>
      <w:r>
        <w:rPr>
          <w:rFonts w:hint="default" w:ascii="Times New Roman" w:hAnsi="Times New Roman" w:eastAsia="宋体" w:cs="Times New Roman"/>
          <w:color w:val="auto"/>
          <w:sz w:val="24"/>
          <w:lang w:val="zh-CN"/>
        </w:rPr>
        <w:t>《医疗机构水污染排放标准》（GB18466-2005）</w:t>
      </w:r>
      <w:r>
        <w:rPr>
          <w:rFonts w:hint="default" w:ascii="Times New Roman" w:hAnsi="Times New Roman" w:eastAsia="宋体" w:cs="Times New Roman"/>
          <w:color w:val="auto"/>
          <w:kern w:val="2"/>
          <w:sz w:val="24"/>
          <w:szCs w:val="24"/>
          <w:lang w:val="zh-CN" w:eastAsia="zh-CN" w:bidi="ar-SA"/>
        </w:rPr>
        <w:t>表2中标准限值</w:t>
      </w:r>
      <w:r>
        <w:rPr>
          <w:rFonts w:hint="default" w:ascii="Times New Roman" w:hAnsi="Times New Roman" w:eastAsia="宋体" w:cs="Times New Roman"/>
          <w:color w:val="auto"/>
          <w:sz w:val="24"/>
          <w:highlight w:val="none"/>
          <w:lang w:val="zh-CN"/>
        </w:rPr>
        <w:t>，再经市政污水管网进入</w:t>
      </w:r>
      <w:r>
        <w:rPr>
          <w:rFonts w:hint="eastAsia" w:ascii="Times New Roman" w:hAnsi="Times New Roman" w:cs="Times New Roman"/>
          <w:color w:val="auto"/>
          <w:sz w:val="24"/>
          <w:highlight w:val="none"/>
          <w:lang w:val="en-US" w:eastAsia="zh-CN"/>
        </w:rPr>
        <w:t>新余城东</w:t>
      </w:r>
      <w:r>
        <w:rPr>
          <w:rFonts w:hint="default" w:ascii="Times New Roman" w:hAnsi="Times New Roman" w:eastAsia="宋体" w:cs="Times New Roman"/>
          <w:color w:val="auto"/>
          <w:kern w:val="2"/>
          <w:sz w:val="24"/>
          <w:szCs w:val="24"/>
          <w:highlight w:val="none"/>
          <w:lang w:val="zh-CN" w:eastAsia="zh-CN" w:bidi="ar-SA"/>
        </w:rPr>
        <w:t>污水处理厂</w:t>
      </w:r>
      <w:r>
        <w:rPr>
          <w:rFonts w:hint="default" w:ascii="Times New Roman" w:hAnsi="Times New Roman" w:eastAsia="宋体" w:cs="Times New Roman"/>
          <w:color w:val="auto"/>
          <w:sz w:val="24"/>
          <w:highlight w:val="none"/>
          <w:lang w:val="zh-CN"/>
        </w:rPr>
        <w:t>处理，处理</w:t>
      </w:r>
      <w:r>
        <w:rPr>
          <w:rFonts w:hint="eastAsia" w:ascii="Times New Roman" w:hAnsi="Times New Roman" w:cs="Times New Roman"/>
          <w:color w:val="auto"/>
          <w:sz w:val="24"/>
          <w:highlight w:val="none"/>
          <w:lang w:val="zh-CN"/>
        </w:rPr>
        <w:t>达到</w:t>
      </w:r>
      <w:r>
        <w:rPr>
          <w:rFonts w:hint="default" w:ascii="Times New Roman" w:hAnsi="Times New Roman" w:eastAsia="宋体" w:cs="Times New Roman"/>
          <w:color w:val="auto"/>
          <w:sz w:val="24"/>
          <w:highlight w:val="none"/>
          <w:lang w:val="zh-CN"/>
        </w:rPr>
        <w:t>《城镇污水处理厂污染物排放标准》</w:t>
      </w:r>
      <w:r>
        <w:rPr>
          <w:rFonts w:hint="eastAsia" w:ascii="Times New Roman" w:hAnsi="Times New Roman" w:cs="Times New Roman"/>
          <w:color w:val="auto"/>
          <w:sz w:val="24"/>
          <w:highlight w:val="none"/>
          <w:lang w:val="zh-CN"/>
        </w:rPr>
        <w:t>（</w:t>
      </w:r>
      <w:r>
        <w:rPr>
          <w:rFonts w:hint="default" w:ascii="Times New Roman" w:hAnsi="Times New Roman" w:eastAsia="宋体" w:cs="Times New Roman"/>
          <w:color w:val="auto"/>
          <w:sz w:val="24"/>
          <w:highlight w:val="none"/>
          <w:lang w:val="zh-CN"/>
        </w:rPr>
        <w:t>GB18918-2002</w:t>
      </w:r>
      <w:r>
        <w:rPr>
          <w:rFonts w:hint="eastAsia" w:ascii="Times New Roman" w:hAnsi="Times New Roman" w:cs="Times New Roman"/>
          <w:color w:val="auto"/>
          <w:sz w:val="24"/>
          <w:highlight w:val="none"/>
          <w:lang w:val="zh-CN"/>
        </w:rPr>
        <w:t>）</w:t>
      </w:r>
      <w:r>
        <w:rPr>
          <w:rFonts w:hint="default" w:ascii="Times New Roman" w:hAnsi="Times New Roman" w:eastAsia="宋体" w:cs="Times New Roman"/>
          <w:color w:val="auto"/>
          <w:sz w:val="24"/>
          <w:highlight w:val="none"/>
          <w:lang w:val="zh-CN"/>
        </w:rPr>
        <w:t>中一级</w:t>
      </w:r>
      <w:r>
        <w:rPr>
          <w:rFonts w:hint="default" w:ascii="Times New Roman" w:hAnsi="Times New Roman" w:eastAsia="宋体" w:cs="Times New Roman"/>
          <w:color w:val="auto"/>
          <w:sz w:val="24"/>
          <w:highlight w:val="none"/>
          <w:lang w:val="en-US" w:eastAsia="zh-CN"/>
        </w:rPr>
        <w:t>A</w:t>
      </w:r>
      <w:r>
        <w:rPr>
          <w:rFonts w:hint="default" w:ascii="Times New Roman" w:hAnsi="Times New Roman" w:eastAsia="宋体" w:cs="Times New Roman"/>
          <w:color w:val="auto"/>
          <w:sz w:val="24"/>
          <w:highlight w:val="none"/>
          <w:lang w:val="zh-CN"/>
        </w:rPr>
        <w:t>标准后最</w:t>
      </w:r>
      <w:r>
        <w:rPr>
          <w:rFonts w:hint="default" w:ascii="Times New Roman" w:hAnsi="Times New Roman" w:eastAsia="宋体" w:cs="Times New Roman"/>
          <w:color w:val="auto"/>
          <w:sz w:val="24"/>
          <w:szCs w:val="24"/>
          <w:highlight w:val="none"/>
          <w:lang w:val="zh-CN"/>
        </w:rPr>
        <w:t>终排入</w:t>
      </w:r>
      <w:r>
        <w:rPr>
          <w:rFonts w:hint="eastAsia" w:ascii="Times New Roman" w:hAnsi="Times New Roman" w:cs="Times New Roman"/>
          <w:color w:val="auto"/>
          <w:kern w:val="2"/>
          <w:sz w:val="24"/>
          <w:szCs w:val="24"/>
          <w:highlight w:val="none"/>
          <w:lang w:val="zh-CN" w:eastAsia="zh-CN" w:bidi="ar-SA"/>
        </w:rPr>
        <w:t>袁河</w:t>
      </w:r>
      <w:r>
        <w:rPr>
          <w:rFonts w:hint="default" w:ascii="Times New Roman" w:hAnsi="Times New Roman" w:eastAsia="宋体" w:cs="Times New Roman"/>
          <w:color w:val="auto"/>
          <w:sz w:val="24"/>
          <w:szCs w:val="24"/>
          <w:highlight w:val="none"/>
          <w:lang w:val="zh-CN"/>
        </w:rPr>
        <w:t>。</w:t>
      </w:r>
    </w:p>
    <w:p w14:paraId="5A12F1C5">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zh-CN" w:eastAsia="zh-CN"/>
        </w:rPr>
      </w:pPr>
      <w:r>
        <w:rPr>
          <w:rFonts w:hint="default" w:ascii="Times New Roman" w:hAnsi="Times New Roman" w:cs="Times New Roman"/>
          <w:color w:val="auto"/>
          <w:kern w:val="2"/>
          <w:sz w:val="24"/>
          <w:szCs w:val="21"/>
          <w:lang w:val="zh-CN" w:eastAsia="zh-CN"/>
        </w:rPr>
        <w:t>针对</w:t>
      </w:r>
      <w:r>
        <w:rPr>
          <w:rFonts w:hint="eastAsia" w:ascii="Times New Roman" w:hAnsi="Times New Roman" w:cs="Times New Roman"/>
          <w:color w:val="auto"/>
          <w:kern w:val="2"/>
          <w:sz w:val="24"/>
          <w:szCs w:val="21"/>
          <w:lang w:val="en-US" w:eastAsia="zh-CN"/>
        </w:rPr>
        <w:t>隔油池、</w:t>
      </w:r>
      <w:r>
        <w:rPr>
          <w:rFonts w:hint="default" w:ascii="Times New Roman" w:hAnsi="Times New Roman" w:cs="Times New Roman"/>
          <w:color w:val="auto"/>
          <w:kern w:val="2"/>
          <w:sz w:val="24"/>
          <w:szCs w:val="21"/>
          <w:lang w:val="zh-CN" w:eastAsia="zh-CN"/>
        </w:rPr>
        <w:t>化粪池、二级污水处理站的泄漏，主要采取以下措施进行防治：</w:t>
      </w:r>
    </w:p>
    <w:p w14:paraId="72CFFFBB">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zh-CN" w:eastAsia="zh-CN"/>
        </w:rPr>
      </w:pPr>
      <w:r>
        <w:rPr>
          <w:rFonts w:hint="default" w:ascii="Times New Roman" w:hAnsi="Times New Roman" w:cs="Times New Roman"/>
          <w:color w:val="auto"/>
          <w:kern w:val="2"/>
          <w:sz w:val="24"/>
          <w:szCs w:val="21"/>
          <w:lang w:val="zh-CN" w:eastAsia="zh-CN"/>
        </w:rPr>
        <w:t>医院废水主要是医疗废水和生活废水经处理达标外排。若医院医疗废水的</w:t>
      </w:r>
      <w:r>
        <w:rPr>
          <w:rFonts w:hint="eastAsia" w:ascii="Times New Roman" w:hAnsi="Times New Roman" w:cs="Times New Roman"/>
          <w:color w:val="auto"/>
          <w:kern w:val="2"/>
          <w:sz w:val="24"/>
          <w:szCs w:val="21"/>
          <w:lang w:val="zh-CN" w:eastAsia="zh-CN"/>
        </w:rPr>
        <w:t>泄漏</w:t>
      </w:r>
      <w:r>
        <w:rPr>
          <w:rFonts w:hint="default" w:ascii="Times New Roman" w:hAnsi="Times New Roman" w:cs="Times New Roman"/>
          <w:color w:val="auto"/>
          <w:kern w:val="2"/>
          <w:sz w:val="24"/>
          <w:szCs w:val="21"/>
          <w:lang w:val="zh-CN" w:eastAsia="zh-CN"/>
        </w:rPr>
        <w:t>，主要采取以下措施进行防治：①及时堵漏；②及时截流；③及时搬运物资进行现场的综合处理。④医院目前污水处理站污水处理力为</w:t>
      </w:r>
      <w:r>
        <w:rPr>
          <w:rFonts w:hint="eastAsia" w:ascii="Times New Roman" w:hAnsi="Times New Roman" w:cs="Times New Roman"/>
          <w:color w:val="auto"/>
          <w:kern w:val="2"/>
          <w:sz w:val="24"/>
          <w:szCs w:val="21"/>
          <w:lang w:val="en-US" w:eastAsia="zh-CN"/>
        </w:rPr>
        <w:t>5</w:t>
      </w:r>
      <w:r>
        <w:rPr>
          <w:rFonts w:hint="default" w:ascii="Times New Roman" w:hAnsi="Times New Roman" w:cs="Times New Roman"/>
          <w:color w:val="auto"/>
          <w:kern w:val="2"/>
          <w:sz w:val="24"/>
          <w:szCs w:val="21"/>
          <w:lang w:val="en-US" w:eastAsia="zh-CN"/>
        </w:rPr>
        <w:t>00t</w:t>
      </w:r>
      <w:r>
        <w:rPr>
          <w:rFonts w:hint="default" w:ascii="Times New Roman" w:hAnsi="Times New Roman" w:cs="Times New Roman"/>
          <w:color w:val="auto"/>
          <w:kern w:val="2"/>
          <w:sz w:val="24"/>
          <w:szCs w:val="21"/>
          <w:lang w:val="zh-CN" w:eastAsia="zh-CN"/>
        </w:rPr>
        <w:t>/d，医院每天产生的污水量为</w:t>
      </w:r>
      <w:r>
        <w:rPr>
          <w:rFonts w:hint="eastAsia" w:ascii="Times New Roman" w:hAnsi="Times New Roman" w:cs="Times New Roman"/>
          <w:color w:val="auto"/>
          <w:kern w:val="2"/>
          <w:sz w:val="24"/>
          <w:szCs w:val="21"/>
          <w:lang w:val="en-US" w:eastAsia="zh-CN"/>
        </w:rPr>
        <w:t>181</w:t>
      </w:r>
      <w:r>
        <w:rPr>
          <w:rFonts w:hint="default" w:ascii="Times New Roman" w:hAnsi="Times New Roman" w:cs="Times New Roman"/>
          <w:color w:val="auto"/>
          <w:kern w:val="2"/>
          <w:sz w:val="24"/>
          <w:szCs w:val="21"/>
          <w:lang w:val="en-US" w:eastAsia="zh-CN"/>
        </w:rPr>
        <w:t>t</w:t>
      </w:r>
      <w:r>
        <w:rPr>
          <w:rFonts w:hint="default" w:ascii="Times New Roman" w:hAnsi="Times New Roman" w:eastAsia="宋体" w:cs="Times New Roman"/>
          <w:color w:val="auto"/>
          <w:kern w:val="2"/>
          <w:sz w:val="24"/>
          <w:szCs w:val="21"/>
          <w:lang w:val="zh-CN" w:eastAsia="zh-CN"/>
        </w:rPr>
        <w:t>/d</w:t>
      </w:r>
      <w:r>
        <w:rPr>
          <w:rFonts w:hint="default" w:ascii="Times New Roman" w:hAnsi="Times New Roman" w:cs="Times New Roman"/>
          <w:color w:val="auto"/>
          <w:kern w:val="2"/>
          <w:sz w:val="24"/>
          <w:szCs w:val="21"/>
          <w:lang w:val="zh-CN" w:eastAsia="zh-CN"/>
        </w:rPr>
        <w:t>，污水处理站一旦出现停止运转，污水产生量可以在污水处理站内应急停留</w:t>
      </w:r>
      <w:r>
        <w:rPr>
          <w:rFonts w:hint="default" w:ascii="Times New Roman" w:hAnsi="Times New Roman" w:cs="Times New Roman"/>
          <w:color w:val="auto"/>
          <w:kern w:val="2"/>
          <w:sz w:val="24"/>
          <w:szCs w:val="21"/>
          <w:lang w:val="en-US" w:eastAsia="zh-CN"/>
        </w:rPr>
        <w:t>1</w:t>
      </w:r>
      <w:r>
        <w:rPr>
          <w:rFonts w:hint="default" w:ascii="Times New Roman" w:hAnsi="Times New Roman" w:cs="Times New Roman"/>
          <w:color w:val="auto"/>
          <w:kern w:val="2"/>
          <w:sz w:val="24"/>
          <w:szCs w:val="21"/>
          <w:lang w:val="zh-CN" w:eastAsia="zh-CN"/>
        </w:rPr>
        <w:t>天，</w:t>
      </w:r>
      <w:r>
        <w:rPr>
          <w:rFonts w:hint="default" w:ascii="Times New Roman" w:hAnsi="Times New Roman" w:cs="Times New Roman"/>
          <w:color w:val="auto"/>
          <w:kern w:val="2"/>
          <w:sz w:val="24"/>
          <w:szCs w:val="21"/>
          <w:lang w:val="en-US" w:eastAsia="zh-CN"/>
        </w:rPr>
        <w:t>1</w:t>
      </w:r>
      <w:r>
        <w:rPr>
          <w:rFonts w:hint="default" w:ascii="Times New Roman" w:hAnsi="Times New Roman" w:cs="Times New Roman"/>
          <w:color w:val="auto"/>
          <w:kern w:val="2"/>
          <w:sz w:val="24"/>
          <w:szCs w:val="21"/>
          <w:lang w:val="zh-CN" w:eastAsia="zh-CN"/>
        </w:rPr>
        <w:t>天内医院应对污水处理站事故进行及时抢修，对存储的污水投入</w:t>
      </w:r>
      <w:r>
        <w:rPr>
          <w:rFonts w:hint="default" w:ascii="Times New Roman" w:hAnsi="Times New Roman" w:cs="Times New Roman"/>
          <w:color w:val="auto"/>
          <w:kern w:val="2"/>
          <w:sz w:val="24"/>
          <w:szCs w:val="21"/>
          <w:lang w:val="en-US" w:eastAsia="zh-CN"/>
        </w:rPr>
        <w:t>二氧化氯消毒剂（AB剂）</w:t>
      </w:r>
      <w:r>
        <w:rPr>
          <w:rFonts w:hint="default" w:ascii="Times New Roman" w:hAnsi="Times New Roman" w:cs="Times New Roman"/>
          <w:color w:val="auto"/>
          <w:kern w:val="2"/>
          <w:sz w:val="24"/>
          <w:szCs w:val="21"/>
          <w:lang w:val="zh-CN" w:eastAsia="zh-CN"/>
        </w:rPr>
        <w:t>等消毒剂进行消毒，抢修完成后对污水进行处理，相关技术人员应随时在场，保证</w:t>
      </w:r>
      <w:r>
        <w:rPr>
          <w:rFonts w:hint="eastAsia" w:ascii="Times New Roman" w:hAnsi="Times New Roman" w:cs="Times New Roman"/>
          <w:color w:val="auto"/>
          <w:kern w:val="2"/>
          <w:sz w:val="24"/>
          <w:szCs w:val="21"/>
          <w:lang w:val="zh-CN" w:eastAsia="zh-CN"/>
        </w:rPr>
        <w:t>污水</w:t>
      </w:r>
      <w:r>
        <w:rPr>
          <w:rFonts w:hint="default" w:ascii="Times New Roman" w:hAnsi="Times New Roman" w:cs="Times New Roman"/>
          <w:color w:val="auto"/>
          <w:kern w:val="2"/>
          <w:sz w:val="24"/>
          <w:szCs w:val="21"/>
          <w:lang w:val="zh-CN" w:eastAsia="zh-CN"/>
        </w:rPr>
        <w:t>存量水达标完成处理，另外和</w:t>
      </w:r>
      <w:r>
        <w:rPr>
          <w:rFonts w:hint="eastAsia" w:ascii="Times New Roman" w:hAnsi="Times New Roman" w:cs="Times New Roman"/>
          <w:color w:val="auto"/>
          <w:kern w:val="2"/>
          <w:sz w:val="24"/>
          <w:szCs w:val="21"/>
          <w:lang w:val="zh-CN" w:eastAsia="zh-CN"/>
        </w:rPr>
        <w:t>新余城东</w:t>
      </w:r>
      <w:r>
        <w:rPr>
          <w:rFonts w:hint="default" w:ascii="Times New Roman" w:hAnsi="Times New Roman" w:cs="Times New Roman"/>
          <w:color w:val="auto"/>
          <w:kern w:val="2"/>
          <w:sz w:val="24"/>
          <w:szCs w:val="21"/>
          <w:lang w:val="zh-CN" w:eastAsia="zh-CN"/>
        </w:rPr>
        <w:t>污水处理厂达成互助救援协议，一旦发生污水处理站故障，需要</w:t>
      </w:r>
      <w:r>
        <w:rPr>
          <w:rFonts w:hint="eastAsia" w:ascii="Times New Roman" w:hAnsi="Times New Roman" w:cs="Times New Roman"/>
          <w:color w:val="auto"/>
          <w:kern w:val="2"/>
          <w:sz w:val="24"/>
          <w:szCs w:val="21"/>
          <w:lang w:val="zh-CN" w:eastAsia="zh-CN"/>
        </w:rPr>
        <w:t>新余城东</w:t>
      </w:r>
      <w:r>
        <w:rPr>
          <w:rFonts w:hint="default" w:ascii="Times New Roman" w:hAnsi="Times New Roman" w:cs="Times New Roman"/>
          <w:color w:val="auto"/>
          <w:kern w:val="2"/>
          <w:sz w:val="24"/>
          <w:szCs w:val="21"/>
          <w:lang w:val="zh-CN" w:eastAsia="zh-CN"/>
        </w:rPr>
        <w:t>污水处理厂及时协助进行污水处理。</w:t>
      </w:r>
    </w:p>
    <w:p w14:paraId="5807CBEE">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FF0000"/>
          <w:kern w:val="2"/>
          <w:sz w:val="24"/>
          <w:szCs w:val="21"/>
          <w:lang w:val="zh-CN" w:eastAsia="zh-CN"/>
        </w:rPr>
      </w:pPr>
      <w:r>
        <w:rPr>
          <w:rFonts w:hint="default" w:ascii="Times New Roman" w:hAnsi="Times New Roman" w:cs="Times New Roman"/>
          <w:color w:val="auto"/>
          <w:kern w:val="2"/>
          <w:sz w:val="24"/>
          <w:szCs w:val="21"/>
          <w:lang w:val="zh-CN" w:eastAsia="zh-CN"/>
        </w:rPr>
        <w:t>本项目污水处理设施采用“格栅-调节池</w:t>
      </w:r>
      <w:r>
        <w:rPr>
          <w:rFonts w:hint="default" w:ascii="Times New Roman" w:hAnsi="Times New Roman" w:cs="Times New Roman"/>
          <w:color w:val="auto"/>
          <w:kern w:val="2"/>
          <w:sz w:val="24"/>
          <w:szCs w:val="21"/>
          <w:lang w:val="en-US" w:eastAsia="zh-CN"/>
        </w:rPr>
        <w:t>-</w:t>
      </w:r>
      <w:r>
        <w:rPr>
          <w:rFonts w:hint="eastAsia" w:ascii="Times New Roman" w:hAnsi="Times New Roman" w:cs="Times New Roman"/>
          <w:color w:val="auto"/>
          <w:kern w:val="2"/>
          <w:sz w:val="24"/>
          <w:szCs w:val="21"/>
          <w:lang w:val="en-US" w:eastAsia="zh-CN"/>
        </w:rPr>
        <w:t>絮凝沉淀</w:t>
      </w:r>
      <w:r>
        <w:rPr>
          <w:rFonts w:hint="default" w:ascii="Times New Roman" w:hAnsi="Times New Roman" w:cs="Times New Roman"/>
          <w:color w:val="auto"/>
          <w:kern w:val="2"/>
          <w:sz w:val="24"/>
          <w:szCs w:val="21"/>
          <w:lang w:val="en-US" w:eastAsia="zh-CN"/>
        </w:rPr>
        <w:t>-</w:t>
      </w:r>
      <w:r>
        <w:rPr>
          <w:rFonts w:hint="default" w:ascii="Times New Roman" w:hAnsi="Times New Roman" w:cs="Times New Roman"/>
          <w:color w:val="auto"/>
          <w:kern w:val="2"/>
          <w:sz w:val="24"/>
          <w:szCs w:val="21"/>
          <w:lang w:val="zh-CN" w:eastAsia="zh-CN"/>
        </w:rPr>
        <w:t>消毒池”为主体处理工艺进行处理</w:t>
      </w:r>
      <w:r>
        <w:rPr>
          <w:rFonts w:hint="eastAsia" w:ascii="Times New Roman" w:hAnsi="Times New Roman" w:cs="Times New Roman"/>
          <w:color w:val="auto"/>
          <w:kern w:val="2"/>
          <w:sz w:val="24"/>
          <w:szCs w:val="21"/>
          <w:lang w:val="zh-CN" w:eastAsia="zh-CN"/>
        </w:rPr>
        <w:t>，</w:t>
      </w:r>
      <w:r>
        <w:rPr>
          <w:rFonts w:hint="default" w:ascii="Times New Roman" w:hAnsi="Times New Roman" w:cs="Times New Roman"/>
          <w:color w:val="auto"/>
          <w:kern w:val="2"/>
          <w:sz w:val="24"/>
          <w:szCs w:val="21"/>
          <w:lang w:val="zh-CN" w:eastAsia="zh-CN"/>
        </w:rPr>
        <w:t>属</w:t>
      </w:r>
      <w:r>
        <w:rPr>
          <w:rFonts w:hint="eastAsia" w:ascii="Times New Roman" w:hAnsi="Times New Roman" w:cs="Times New Roman"/>
          <w:color w:val="auto"/>
          <w:kern w:val="2"/>
          <w:sz w:val="24"/>
          <w:szCs w:val="21"/>
          <w:lang w:val="zh-CN" w:eastAsia="zh-CN"/>
        </w:rPr>
        <w:t>于</w:t>
      </w:r>
      <w:r>
        <w:rPr>
          <w:rFonts w:hint="default" w:ascii="Times New Roman" w:hAnsi="Times New Roman" w:cs="Times New Roman"/>
          <w:color w:val="auto"/>
          <w:kern w:val="2"/>
          <w:sz w:val="24"/>
          <w:szCs w:val="21"/>
          <w:lang w:val="zh-CN" w:eastAsia="zh-CN"/>
        </w:rPr>
        <w:t>用先进技术并采取曝气工序，废水经格栅除去粗大的悬浮物，随后废水流入调节池均化、缓冲水质水量，废水中ss随废水流入</w:t>
      </w:r>
      <w:r>
        <w:rPr>
          <w:rFonts w:hint="eastAsia" w:ascii="Times New Roman" w:hAnsi="Times New Roman" w:cs="Times New Roman"/>
          <w:color w:val="auto"/>
          <w:kern w:val="2"/>
          <w:sz w:val="24"/>
          <w:szCs w:val="21"/>
          <w:lang w:val="zh-CN" w:eastAsia="zh-CN"/>
        </w:rPr>
        <w:t>沉淀</w:t>
      </w:r>
      <w:r>
        <w:rPr>
          <w:rFonts w:hint="default" w:ascii="Times New Roman" w:hAnsi="Times New Roman" w:cs="Times New Roman"/>
          <w:color w:val="auto"/>
          <w:kern w:val="2"/>
          <w:sz w:val="24"/>
          <w:szCs w:val="21"/>
          <w:lang w:val="zh-CN" w:eastAsia="zh-CN"/>
        </w:rPr>
        <w:t>池，</w:t>
      </w:r>
      <w:r>
        <w:rPr>
          <w:rFonts w:hint="eastAsia" w:ascii="Times New Roman" w:hAnsi="Times New Roman" w:cs="Times New Roman"/>
          <w:color w:val="auto"/>
          <w:kern w:val="2"/>
          <w:sz w:val="24"/>
          <w:szCs w:val="21"/>
          <w:lang w:val="zh-CN" w:eastAsia="zh-CN"/>
        </w:rPr>
        <w:t>同时</w:t>
      </w:r>
      <w:r>
        <w:rPr>
          <w:rFonts w:hint="default" w:ascii="Times New Roman" w:hAnsi="Times New Roman" w:cs="Times New Roman"/>
          <w:color w:val="auto"/>
          <w:kern w:val="2"/>
          <w:sz w:val="24"/>
          <w:szCs w:val="21"/>
          <w:lang w:val="zh-CN" w:eastAsia="zh-CN"/>
        </w:rPr>
        <w:t>加入混凝剂将污水中小颗粒的悬浮物凝结成大颗粒易沉絮凝体。沉淀池上部清水流入接触消毒池，消毒后废水达标排放。沉淀池底部污泥进入污泥消化</w:t>
      </w:r>
      <w:r>
        <w:rPr>
          <w:rFonts w:hint="eastAsia" w:ascii="Times New Roman" w:hAnsi="Times New Roman" w:cs="Times New Roman"/>
          <w:color w:val="auto"/>
          <w:kern w:val="2"/>
          <w:sz w:val="24"/>
          <w:szCs w:val="21"/>
          <w:lang w:val="zh-CN" w:eastAsia="zh-CN"/>
        </w:rPr>
        <w:t>池，</w:t>
      </w:r>
      <w:r>
        <w:rPr>
          <w:rFonts w:hint="default" w:ascii="Times New Roman" w:hAnsi="Times New Roman" w:cs="Times New Roman"/>
          <w:color w:val="auto"/>
          <w:kern w:val="2"/>
          <w:sz w:val="24"/>
          <w:szCs w:val="21"/>
          <w:lang w:val="zh-CN" w:eastAsia="zh-CN"/>
        </w:rPr>
        <w:t>污泥消化池上清液回流调节池，底部污泥定期用污泥泵打入污泥压滤机脱水（脱水前应投加</w:t>
      </w:r>
      <w:r>
        <w:rPr>
          <w:rFonts w:hint="default" w:ascii="Times New Roman" w:hAnsi="Times New Roman" w:cs="Times New Roman"/>
          <w:color w:val="auto"/>
          <w:kern w:val="2"/>
          <w:sz w:val="24"/>
          <w:szCs w:val="21"/>
          <w:lang w:val="en-US" w:eastAsia="zh-CN"/>
        </w:rPr>
        <w:t>消毒剂</w:t>
      </w:r>
      <w:r>
        <w:rPr>
          <w:rFonts w:hint="default" w:ascii="Times New Roman" w:hAnsi="Times New Roman" w:cs="Times New Roman"/>
          <w:color w:val="auto"/>
          <w:kern w:val="2"/>
          <w:sz w:val="24"/>
          <w:szCs w:val="21"/>
          <w:lang w:val="zh-CN" w:eastAsia="zh-CN"/>
        </w:rPr>
        <w:t>消毒），脱水后的</w:t>
      </w:r>
      <w:r>
        <w:rPr>
          <w:rFonts w:hint="default" w:ascii="Times New Roman" w:hAnsi="Times New Roman" w:cs="Times New Roman"/>
          <w:color w:val="auto"/>
          <w:kern w:val="2"/>
          <w:sz w:val="24"/>
          <w:szCs w:val="21"/>
          <w:lang w:val="en-US" w:eastAsia="zh-CN"/>
        </w:rPr>
        <w:t>污泥委托</w:t>
      </w:r>
      <w:r>
        <w:rPr>
          <w:rFonts w:hint="eastAsia" w:ascii="Times New Roman" w:hAnsi="Times New Roman" w:cs="Times New Roman"/>
          <w:color w:val="auto"/>
          <w:kern w:val="2"/>
          <w:sz w:val="24"/>
          <w:szCs w:val="21"/>
          <w:lang w:val="zh-CN" w:eastAsia="zh-CN"/>
        </w:rPr>
        <w:t>九江浦泽环保科技有限公司</w:t>
      </w:r>
      <w:r>
        <w:rPr>
          <w:rFonts w:hint="default" w:ascii="Times New Roman" w:hAnsi="Times New Roman" w:cs="Times New Roman"/>
          <w:color w:val="auto"/>
          <w:kern w:val="2"/>
          <w:sz w:val="24"/>
          <w:szCs w:val="21"/>
          <w:lang w:val="en-US" w:eastAsia="zh-CN"/>
        </w:rPr>
        <w:t>进行处置</w:t>
      </w:r>
      <w:r>
        <w:rPr>
          <w:rFonts w:hint="default" w:ascii="Times New Roman" w:hAnsi="Times New Roman" w:cs="Times New Roman"/>
          <w:color w:val="auto"/>
          <w:kern w:val="2"/>
          <w:sz w:val="24"/>
          <w:szCs w:val="21"/>
          <w:lang w:val="zh-CN" w:eastAsia="zh-CN"/>
        </w:rPr>
        <w:t>，滤液回调节池。</w:t>
      </w:r>
    </w:p>
    <w:p w14:paraId="6DBE75E9">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项目选用二氧化氯消毒粉</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AB剂</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进行消毒，A剂一般为二氧化氯消毒剂，B剂为活化剂，主要成分为柠檬酸，帮助A剂充分溶解发挥消毒效果。二氧化氯是国际上公认的含氯消毒剂中唯一的高效消毒灭菌剂，它可以杀灭一切微生物，包括细菌繁殖体，细菌芽孢，真菌，分枝杆菌和病毒等，并且这些细菌不会产生抗药性。二氧化氯对微生物细胞壁有较强的吸附穿透能力，可有效地氧化细胞内含巯基的酶，还可以快速地抑制微生物蛋白质的合成来破坏微生物。</w:t>
      </w:r>
    </w:p>
    <w:p w14:paraId="285FDF9E">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FF0000"/>
          <w:kern w:val="2"/>
          <w:sz w:val="24"/>
          <w:szCs w:val="21"/>
          <w:lang w:val="zh-CN" w:eastAsia="zh-CN"/>
        </w:rPr>
      </w:pPr>
      <w:r>
        <w:rPr>
          <w:rFonts w:hint="default" w:ascii="Times New Roman" w:hAnsi="Times New Roman" w:eastAsia="宋体" w:cs="Times New Roman"/>
          <w:color w:val="auto"/>
          <w:kern w:val="2"/>
          <w:sz w:val="24"/>
          <w:szCs w:val="21"/>
          <w:lang w:val="zh-CN" w:eastAsia="zh-CN"/>
        </w:rPr>
        <w:t>污水处理设施处理后的废水</w:t>
      </w:r>
      <w:r>
        <w:rPr>
          <w:rFonts w:hint="default" w:ascii="Times New Roman" w:hAnsi="Times New Roman" w:eastAsia="宋体" w:cs="Times New Roman"/>
          <w:color w:val="auto"/>
          <w:sz w:val="24"/>
          <w:lang w:val="zh-CN"/>
        </w:rPr>
        <w:t>达</w:t>
      </w:r>
      <w:r>
        <w:rPr>
          <w:rFonts w:hint="default" w:ascii="Times New Roman" w:hAnsi="Times New Roman" w:eastAsia="宋体" w:cs="Times New Roman"/>
          <w:color w:val="auto"/>
          <w:sz w:val="24"/>
          <w:lang w:val="en-US" w:eastAsia="zh-CN"/>
        </w:rPr>
        <w:t>到</w:t>
      </w:r>
      <w:r>
        <w:rPr>
          <w:rFonts w:hint="default" w:ascii="Times New Roman" w:hAnsi="Times New Roman" w:eastAsia="宋体" w:cs="Times New Roman"/>
          <w:color w:val="auto"/>
          <w:sz w:val="24"/>
          <w:lang w:val="zh-CN"/>
        </w:rPr>
        <w:t>《医疗机构水污染排放标准》（GB18466-2005）</w:t>
      </w:r>
      <w:r>
        <w:rPr>
          <w:rFonts w:hint="default" w:ascii="Times New Roman" w:hAnsi="Times New Roman" w:eastAsia="宋体" w:cs="Times New Roman"/>
          <w:color w:val="auto"/>
          <w:kern w:val="2"/>
          <w:sz w:val="24"/>
          <w:szCs w:val="24"/>
          <w:lang w:val="zh-CN" w:eastAsia="zh-CN" w:bidi="ar-SA"/>
        </w:rPr>
        <w:t>表2中</w:t>
      </w:r>
      <w:r>
        <w:rPr>
          <w:rFonts w:hint="default" w:ascii="Times New Roman" w:hAnsi="Times New Roman" w:eastAsia="宋体" w:cs="Times New Roman"/>
          <w:color w:val="auto"/>
          <w:kern w:val="2"/>
          <w:sz w:val="24"/>
          <w:szCs w:val="24"/>
          <w:lang w:val="en-US" w:eastAsia="zh-CN" w:bidi="ar-SA"/>
        </w:rPr>
        <w:t>预处理</w:t>
      </w:r>
      <w:r>
        <w:rPr>
          <w:rFonts w:hint="default" w:ascii="Times New Roman" w:hAnsi="Times New Roman" w:eastAsia="宋体" w:cs="Times New Roman"/>
          <w:color w:val="auto"/>
          <w:kern w:val="2"/>
          <w:sz w:val="24"/>
          <w:szCs w:val="24"/>
          <w:lang w:val="zh-CN" w:eastAsia="zh-CN" w:bidi="ar-SA"/>
        </w:rPr>
        <w:t>标准限值</w:t>
      </w:r>
      <w:r>
        <w:rPr>
          <w:rFonts w:hint="eastAsia" w:ascii="Times New Roman" w:hAnsi="Times New Roman" w:cs="Times New Roman"/>
          <w:color w:val="auto"/>
          <w:kern w:val="2"/>
          <w:sz w:val="24"/>
          <w:szCs w:val="24"/>
          <w:lang w:val="zh-CN" w:eastAsia="zh-CN" w:bidi="ar-SA"/>
        </w:rPr>
        <w:t>，</w:t>
      </w:r>
      <w:r>
        <w:rPr>
          <w:rFonts w:hint="default" w:ascii="Times New Roman" w:hAnsi="Times New Roman" w:eastAsia="宋体" w:cs="Times New Roman"/>
          <w:color w:val="auto"/>
          <w:sz w:val="24"/>
          <w:highlight w:val="none"/>
          <w:lang w:val="zh-CN"/>
        </w:rPr>
        <w:t>再经市政污水管网进入</w:t>
      </w:r>
      <w:r>
        <w:rPr>
          <w:rFonts w:hint="eastAsia" w:ascii="Times New Roman" w:hAnsi="Times New Roman" w:cs="Times New Roman"/>
          <w:color w:val="auto"/>
          <w:sz w:val="24"/>
          <w:highlight w:val="none"/>
          <w:lang w:val="zh-CN"/>
        </w:rPr>
        <w:t>新余城东</w:t>
      </w:r>
      <w:r>
        <w:rPr>
          <w:rFonts w:hint="default" w:ascii="Times New Roman" w:hAnsi="Times New Roman" w:eastAsia="宋体" w:cs="Times New Roman"/>
          <w:color w:val="auto"/>
          <w:kern w:val="2"/>
          <w:sz w:val="24"/>
          <w:szCs w:val="24"/>
          <w:highlight w:val="none"/>
          <w:lang w:val="zh-CN" w:eastAsia="zh-CN" w:bidi="ar-SA"/>
        </w:rPr>
        <w:t>污水处理厂</w:t>
      </w:r>
      <w:r>
        <w:rPr>
          <w:rFonts w:hint="default" w:ascii="Times New Roman" w:hAnsi="Times New Roman" w:eastAsia="宋体" w:cs="Times New Roman"/>
          <w:color w:val="auto"/>
          <w:sz w:val="24"/>
          <w:highlight w:val="none"/>
          <w:lang w:val="zh-CN"/>
        </w:rPr>
        <w:t>处理，处理</w:t>
      </w:r>
      <w:r>
        <w:rPr>
          <w:rFonts w:hint="eastAsia" w:ascii="Times New Roman" w:hAnsi="Times New Roman" w:cs="Times New Roman"/>
          <w:color w:val="auto"/>
          <w:sz w:val="24"/>
          <w:highlight w:val="none"/>
          <w:lang w:val="zh-CN"/>
        </w:rPr>
        <w:t>达到</w:t>
      </w:r>
      <w:r>
        <w:rPr>
          <w:rFonts w:hint="default" w:ascii="Times New Roman" w:hAnsi="Times New Roman" w:eastAsia="宋体" w:cs="Times New Roman"/>
          <w:color w:val="auto"/>
          <w:sz w:val="24"/>
          <w:highlight w:val="none"/>
          <w:lang w:val="zh-CN"/>
        </w:rPr>
        <w:t>《城镇污水处理厂污染物排放标准》</w:t>
      </w:r>
      <w:r>
        <w:rPr>
          <w:rFonts w:hint="eastAsia" w:ascii="Times New Roman" w:hAnsi="Times New Roman" w:cs="Times New Roman"/>
          <w:color w:val="auto"/>
          <w:sz w:val="24"/>
          <w:highlight w:val="none"/>
          <w:lang w:val="zh-CN"/>
        </w:rPr>
        <w:t>（</w:t>
      </w:r>
      <w:r>
        <w:rPr>
          <w:rFonts w:hint="default" w:ascii="Times New Roman" w:hAnsi="Times New Roman" w:eastAsia="宋体" w:cs="Times New Roman"/>
          <w:color w:val="auto"/>
          <w:sz w:val="24"/>
          <w:highlight w:val="none"/>
          <w:lang w:val="zh-CN"/>
        </w:rPr>
        <w:t>GB18918-2002</w:t>
      </w:r>
      <w:r>
        <w:rPr>
          <w:rFonts w:hint="eastAsia" w:ascii="Times New Roman" w:hAnsi="Times New Roman" w:cs="Times New Roman"/>
          <w:color w:val="auto"/>
          <w:sz w:val="24"/>
          <w:highlight w:val="none"/>
          <w:lang w:val="zh-CN"/>
        </w:rPr>
        <w:t>）</w:t>
      </w:r>
      <w:r>
        <w:rPr>
          <w:rFonts w:hint="default" w:ascii="Times New Roman" w:hAnsi="Times New Roman" w:eastAsia="宋体" w:cs="Times New Roman"/>
          <w:color w:val="auto"/>
          <w:sz w:val="24"/>
          <w:highlight w:val="none"/>
          <w:lang w:val="zh-CN"/>
        </w:rPr>
        <w:t>中一级</w:t>
      </w:r>
      <w:r>
        <w:rPr>
          <w:rFonts w:hint="default" w:ascii="Times New Roman" w:hAnsi="Times New Roman" w:eastAsia="宋体" w:cs="Times New Roman"/>
          <w:color w:val="auto"/>
          <w:sz w:val="24"/>
          <w:highlight w:val="none"/>
          <w:lang w:val="en-US" w:eastAsia="zh-CN"/>
        </w:rPr>
        <w:t>A</w:t>
      </w:r>
      <w:r>
        <w:rPr>
          <w:rFonts w:hint="default" w:ascii="Times New Roman" w:hAnsi="Times New Roman" w:eastAsia="宋体" w:cs="Times New Roman"/>
          <w:color w:val="auto"/>
          <w:sz w:val="24"/>
          <w:highlight w:val="none"/>
          <w:lang w:val="zh-CN"/>
        </w:rPr>
        <w:t>标准后最</w:t>
      </w:r>
      <w:r>
        <w:rPr>
          <w:rFonts w:hint="default" w:ascii="Times New Roman" w:hAnsi="Times New Roman" w:eastAsia="宋体" w:cs="Times New Roman"/>
          <w:color w:val="auto"/>
          <w:sz w:val="24"/>
          <w:szCs w:val="24"/>
          <w:highlight w:val="none"/>
          <w:lang w:val="zh-CN"/>
        </w:rPr>
        <w:t>终排入</w:t>
      </w:r>
      <w:r>
        <w:rPr>
          <w:rFonts w:hint="eastAsia" w:ascii="Times New Roman" w:hAnsi="Times New Roman" w:cs="Times New Roman"/>
          <w:color w:val="auto"/>
          <w:sz w:val="24"/>
          <w:szCs w:val="24"/>
          <w:highlight w:val="none"/>
          <w:lang w:val="zh-CN"/>
        </w:rPr>
        <w:t>袁河</w:t>
      </w:r>
      <w:r>
        <w:rPr>
          <w:rFonts w:hint="default" w:ascii="Times New Roman" w:hAnsi="Times New Roman" w:eastAsia="宋体" w:cs="Times New Roman"/>
          <w:color w:val="auto"/>
          <w:sz w:val="24"/>
          <w:szCs w:val="24"/>
          <w:highlight w:val="none"/>
          <w:lang w:val="zh-CN"/>
        </w:rPr>
        <w:t>。</w:t>
      </w:r>
      <w:r>
        <w:rPr>
          <w:rFonts w:hint="default" w:ascii="Times New Roman" w:hAnsi="Times New Roman" w:cs="Times New Roman"/>
          <w:color w:val="auto"/>
          <w:kern w:val="2"/>
          <w:sz w:val="24"/>
          <w:szCs w:val="21"/>
          <w:lang w:val="zh-CN" w:eastAsia="zh-CN"/>
        </w:rPr>
        <w:t>污泥经消毒</w:t>
      </w:r>
      <w:r>
        <w:rPr>
          <w:rFonts w:hint="default" w:ascii="Times New Roman" w:hAnsi="Times New Roman" w:cs="Times New Roman"/>
          <w:color w:val="auto"/>
          <w:kern w:val="2"/>
          <w:sz w:val="24"/>
          <w:szCs w:val="21"/>
          <w:lang w:val="en-US" w:eastAsia="zh-CN"/>
        </w:rPr>
        <w:t>脱水</w:t>
      </w:r>
      <w:r>
        <w:rPr>
          <w:rFonts w:hint="default" w:ascii="Times New Roman" w:hAnsi="Times New Roman" w:cs="Times New Roman"/>
          <w:color w:val="auto"/>
          <w:kern w:val="2"/>
          <w:sz w:val="24"/>
          <w:szCs w:val="21"/>
          <w:lang w:val="zh-CN" w:eastAsia="zh-CN"/>
        </w:rPr>
        <w:t>处理后</w:t>
      </w:r>
      <w:r>
        <w:rPr>
          <w:rFonts w:hint="default" w:ascii="Times New Roman" w:hAnsi="Times New Roman" w:cs="Times New Roman"/>
          <w:color w:val="auto"/>
          <w:kern w:val="2"/>
          <w:sz w:val="24"/>
          <w:szCs w:val="21"/>
          <w:lang w:val="en-US" w:eastAsia="zh-CN"/>
        </w:rPr>
        <w:t>委托</w:t>
      </w:r>
      <w:r>
        <w:rPr>
          <w:rFonts w:hint="eastAsia" w:ascii="Times New Roman" w:hAnsi="Times New Roman" w:cs="Times New Roman"/>
          <w:color w:val="auto"/>
          <w:kern w:val="2"/>
          <w:sz w:val="24"/>
          <w:szCs w:val="21"/>
          <w:lang w:val="zh-CN" w:eastAsia="zh-CN"/>
        </w:rPr>
        <w:t>九江浦泽环保科技有限公司</w:t>
      </w:r>
      <w:r>
        <w:rPr>
          <w:rFonts w:hint="default" w:ascii="Times New Roman" w:hAnsi="Times New Roman" w:cs="Times New Roman"/>
          <w:color w:val="auto"/>
          <w:kern w:val="2"/>
          <w:sz w:val="24"/>
          <w:szCs w:val="21"/>
          <w:lang w:val="en-US" w:eastAsia="zh-CN"/>
        </w:rPr>
        <w:t>进行处置</w:t>
      </w:r>
      <w:r>
        <w:rPr>
          <w:rFonts w:hint="default" w:ascii="Times New Roman" w:hAnsi="Times New Roman" w:cs="Times New Roman"/>
          <w:color w:val="auto"/>
          <w:kern w:val="2"/>
          <w:sz w:val="24"/>
          <w:szCs w:val="21"/>
          <w:lang w:val="zh-CN" w:eastAsia="zh-CN"/>
        </w:rPr>
        <w:t>。</w:t>
      </w:r>
    </w:p>
    <w:p w14:paraId="67D6B141">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zh-CN" w:eastAsia="zh-CN"/>
        </w:rPr>
      </w:pPr>
      <w:r>
        <w:rPr>
          <w:rFonts w:hint="default" w:ascii="Times New Roman" w:hAnsi="Times New Roman" w:cs="Times New Roman"/>
          <w:color w:val="auto"/>
          <w:kern w:val="2"/>
          <w:sz w:val="24"/>
          <w:szCs w:val="21"/>
          <w:lang w:val="en-US" w:eastAsia="zh-CN"/>
        </w:rPr>
        <w:t>1）</w:t>
      </w:r>
      <w:r>
        <w:rPr>
          <w:rFonts w:hint="default" w:ascii="Times New Roman" w:hAnsi="Times New Roman" w:cs="Times New Roman"/>
          <w:color w:val="auto"/>
          <w:kern w:val="2"/>
          <w:sz w:val="24"/>
          <w:szCs w:val="21"/>
          <w:lang w:val="zh-CN" w:eastAsia="zh-CN"/>
        </w:rPr>
        <w:t>工程预防措施</w:t>
      </w:r>
    </w:p>
    <w:p w14:paraId="5691D353">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zh-CN" w:eastAsia="zh-CN"/>
        </w:rPr>
      </w:pPr>
      <w:r>
        <w:rPr>
          <w:rFonts w:hint="default" w:ascii="Times New Roman" w:hAnsi="Times New Roman" w:cs="Times New Roman"/>
          <w:color w:val="auto"/>
          <w:kern w:val="2"/>
          <w:sz w:val="24"/>
          <w:szCs w:val="21"/>
          <w:lang w:val="zh-CN" w:eastAsia="zh-CN"/>
        </w:rPr>
        <w:t>①根据医院的实际情况，医院内部现在已经实现雨污分流，医院已经设置有雨污分流管网，以防止雨水进入</w:t>
      </w:r>
      <w:r>
        <w:rPr>
          <w:rFonts w:hint="eastAsia" w:ascii="Times New Roman" w:hAnsi="Times New Roman" w:cs="Times New Roman"/>
          <w:color w:val="auto"/>
          <w:kern w:val="2"/>
          <w:sz w:val="24"/>
          <w:szCs w:val="21"/>
          <w:lang w:val="en-US" w:eastAsia="zh-CN"/>
        </w:rPr>
        <w:t>隔油池、</w:t>
      </w:r>
      <w:r>
        <w:rPr>
          <w:rFonts w:hint="default" w:ascii="Times New Roman" w:hAnsi="Times New Roman" w:cs="Times New Roman"/>
          <w:color w:val="auto"/>
          <w:kern w:val="2"/>
          <w:sz w:val="24"/>
          <w:szCs w:val="21"/>
          <w:lang w:val="zh-CN" w:eastAsia="zh-CN"/>
        </w:rPr>
        <w:t>化粪池、污水处理站使得池子溢满导致医疗废水泄漏外排，已经设置雨水管网闸阀。</w:t>
      </w:r>
    </w:p>
    <w:p w14:paraId="48320E0C">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FF0000"/>
          <w:kern w:val="2"/>
          <w:sz w:val="24"/>
          <w:szCs w:val="21"/>
          <w:highlight w:val="none"/>
          <w:lang w:val="zh-CN" w:eastAsia="zh-CN"/>
        </w:rPr>
      </w:pPr>
      <w:r>
        <w:rPr>
          <w:rFonts w:hint="default" w:ascii="Times New Roman" w:hAnsi="Times New Roman" w:cs="Times New Roman"/>
          <w:color w:val="auto"/>
          <w:kern w:val="2"/>
          <w:sz w:val="24"/>
          <w:szCs w:val="21"/>
          <w:lang w:val="zh-CN" w:eastAsia="zh-CN"/>
        </w:rPr>
        <w:t>②医院目前</w:t>
      </w:r>
      <w:r>
        <w:rPr>
          <w:rFonts w:hint="eastAsia" w:ascii="Times New Roman" w:hAnsi="Times New Roman" w:cs="Times New Roman"/>
          <w:color w:val="auto"/>
          <w:kern w:val="2"/>
          <w:sz w:val="24"/>
          <w:szCs w:val="21"/>
          <w:lang w:val="en-US" w:eastAsia="zh-CN"/>
        </w:rPr>
        <w:t>已设置</w:t>
      </w:r>
      <w:r>
        <w:rPr>
          <w:rFonts w:hint="default" w:ascii="Times New Roman" w:hAnsi="Times New Roman" w:cs="Times New Roman"/>
          <w:color w:val="auto"/>
          <w:kern w:val="2"/>
          <w:sz w:val="24"/>
          <w:szCs w:val="21"/>
          <w:lang w:val="zh-CN" w:eastAsia="zh-CN"/>
        </w:rPr>
        <w:t>事故应急池</w:t>
      </w:r>
      <w:r>
        <w:rPr>
          <w:rFonts w:hint="default" w:ascii="Times New Roman" w:hAnsi="Times New Roman" w:cs="Times New Roman"/>
          <w:color w:val="auto"/>
          <w:kern w:val="2"/>
          <w:sz w:val="24"/>
          <w:szCs w:val="21"/>
          <w:highlight w:val="none"/>
          <w:lang w:val="zh-CN" w:eastAsia="zh-CN"/>
        </w:rPr>
        <w:t>，用于预防事件状态下污水处理站泄漏的事件废水，计划设置事件应急水池闸阀。</w:t>
      </w:r>
    </w:p>
    <w:p w14:paraId="20C1DE03">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highlight w:val="none"/>
          <w:lang w:val="zh-CN" w:eastAsia="zh-CN"/>
        </w:rPr>
      </w:pPr>
      <w:r>
        <w:rPr>
          <w:rFonts w:hint="default" w:ascii="Times New Roman" w:hAnsi="Times New Roman" w:cs="Times New Roman"/>
          <w:color w:val="auto"/>
          <w:kern w:val="2"/>
          <w:sz w:val="24"/>
          <w:szCs w:val="21"/>
          <w:highlight w:val="none"/>
          <w:lang w:val="zh-CN" w:eastAsia="zh-CN"/>
        </w:rPr>
        <w:t>③医院现已经设有</w:t>
      </w:r>
      <w:r>
        <w:rPr>
          <w:rFonts w:hint="eastAsia" w:ascii="Times New Roman" w:hAnsi="Times New Roman" w:cs="Times New Roman"/>
          <w:color w:val="auto"/>
          <w:kern w:val="2"/>
          <w:sz w:val="24"/>
          <w:szCs w:val="21"/>
          <w:highlight w:val="none"/>
          <w:lang w:val="en-US" w:eastAsia="zh-CN"/>
        </w:rPr>
        <w:t>隔油池、</w:t>
      </w:r>
      <w:r>
        <w:rPr>
          <w:rFonts w:hint="default" w:ascii="Times New Roman" w:hAnsi="Times New Roman" w:cs="Times New Roman"/>
          <w:color w:val="auto"/>
          <w:kern w:val="2"/>
          <w:sz w:val="24"/>
          <w:szCs w:val="21"/>
          <w:highlight w:val="none"/>
          <w:lang w:val="zh-CN" w:eastAsia="zh-CN"/>
        </w:rPr>
        <w:t>化粪池、污水处理</w:t>
      </w:r>
      <w:r>
        <w:rPr>
          <w:rFonts w:hint="default" w:ascii="Times New Roman" w:hAnsi="Times New Roman" w:cs="Times New Roman"/>
          <w:color w:val="auto"/>
          <w:kern w:val="2"/>
          <w:sz w:val="24"/>
          <w:szCs w:val="21"/>
          <w:highlight w:val="none"/>
          <w:lang w:val="en-US" w:eastAsia="zh-CN"/>
        </w:rPr>
        <w:t>站</w:t>
      </w:r>
      <w:r>
        <w:rPr>
          <w:rFonts w:hint="default" w:ascii="Times New Roman" w:hAnsi="Times New Roman" w:cs="Times New Roman"/>
          <w:color w:val="auto"/>
          <w:kern w:val="2"/>
          <w:sz w:val="24"/>
          <w:szCs w:val="21"/>
          <w:highlight w:val="none"/>
          <w:lang w:val="zh-CN" w:eastAsia="zh-CN"/>
        </w:rPr>
        <w:t>警示</w:t>
      </w:r>
      <w:r>
        <w:rPr>
          <w:rFonts w:hint="eastAsia" w:ascii="Times New Roman" w:hAnsi="Times New Roman" w:cs="Times New Roman"/>
          <w:color w:val="auto"/>
          <w:kern w:val="2"/>
          <w:sz w:val="24"/>
          <w:szCs w:val="21"/>
          <w:highlight w:val="none"/>
          <w:lang w:val="zh-CN" w:eastAsia="zh-CN"/>
        </w:rPr>
        <w:t>标识</w:t>
      </w:r>
      <w:r>
        <w:rPr>
          <w:rFonts w:hint="default" w:ascii="Times New Roman" w:hAnsi="Times New Roman" w:cs="Times New Roman"/>
          <w:color w:val="auto"/>
          <w:kern w:val="2"/>
          <w:sz w:val="24"/>
          <w:szCs w:val="21"/>
          <w:highlight w:val="none"/>
          <w:lang w:val="zh-CN" w:eastAsia="zh-CN"/>
        </w:rPr>
        <w:t>，由专人管理。目前医院</w:t>
      </w:r>
      <w:r>
        <w:rPr>
          <w:rFonts w:hint="default" w:ascii="Times New Roman" w:hAnsi="Times New Roman" w:cs="Times New Roman"/>
          <w:color w:val="auto"/>
          <w:kern w:val="2"/>
          <w:sz w:val="24"/>
          <w:szCs w:val="21"/>
          <w:highlight w:val="none"/>
          <w:lang w:val="en-US" w:eastAsia="zh-CN"/>
        </w:rPr>
        <w:t>已</w:t>
      </w:r>
      <w:r>
        <w:rPr>
          <w:rFonts w:hint="default" w:ascii="Times New Roman" w:hAnsi="Times New Roman" w:cs="Times New Roman"/>
          <w:color w:val="auto"/>
          <w:kern w:val="2"/>
          <w:sz w:val="24"/>
          <w:szCs w:val="21"/>
          <w:highlight w:val="none"/>
          <w:lang w:val="zh-CN" w:eastAsia="zh-CN"/>
        </w:rPr>
        <w:t>设置废水泄漏报警装置，针对废水处理区域计划设置摄像头监控，若废水发生泄漏，医院内部能及时清楚泄漏情况。</w:t>
      </w:r>
    </w:p>
    <w:p w14:paraId="466D8684">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zh-CN" w:eastAsia="zh-CN"/>
        </w:rPr>
      </w:pPr>
      <w:r>
        <w:rPr>
          <w:rFonts w:hint="default" w:ascii="Times New Roman" w:hAnsi="Times New Roman" w:cs="Times New Roman"/>
          <w:color w:val="auto"/>
          <w:kern w:val="2"/>
          <w:sz w:val="24"/>
          <w:szCs w:val="21"/>
          <w:highlight w:val="none"/>
          <w:lang w:val="zh-CN" w:eastAsia="zh-CN"/>
        </w:rPr>
        <w:t>④针对医院</w:t>
      </w:r>
      <w:r>
        <w:rPr>
          <w:rFonts w:hint="eastAsia" w:ascii="Times New Roman" w:hAnsi="Times New Roman" w:cs="Times New Roman"/>
          <w:color w:val="auto"/>
          <w:kern w:val="2"/>
          <w:sz w:val="24"/>
          <w:szCs w:val="21"/>
          <w:highlight w:val="none"/>
          <w:lang w:val="en-US" w:eastAsia="zh-CN"/>
        </w:rPr>
        <w:t>隔油池、</w:t>
      </w:r>
      <w:r>
        <w:rPr>
          <w:rFonts w:hint="default" w:ascii="Times New Roman" w:hAnsi="Times New Roman" w:cs="Times New Roman"/>
          <w:color w:val="auto"/>
          <w:kern w:val="2"/>
          <w:sz w:val="24"/>
          <w:szCs w:val="21"/>
          <w:highlight w:val="none"/>
          <w:lang w:val="zh-CN" w:eastAsia="zh-CN"/>
        </w:rPr>
        <w:t>化粪池、污水处理站已经设置闸阀，保证雨水不能进入，化粪池设置为地埋，预防因暴雨大量进入造成</w:t>
      </w:r>
      <w:r>
        <w:rPr>
          <w:rFonts w:hint="default" w:ascii="Times New Roman" w:hAnsi="Times New Roman" w:cs="Times New Roman"/>
          <w:color w:val="auto"/>
          <w:kern w:val="2"/>
          <w:sz w:val="24"/>
          <w:szCs w:val="21"/>
          <w:lang w:val="zh-CN" w:eastAsia="zh-CN"/>
        </w:rPr>
        <w:t>溢满。</w:t>
      </w:r>
    </w:p>
    <w:p w14:paraId="0F578697">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2）管理措施</w:t>
      </w:r>
    </w:p>
    <w:p w14:paraId="4832E926">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zh-CN" w:eastAsia="zh-CN"/>
        </w:rPr>
      </w:pPr>
      <w:r>
        <w:rPr>
          <w:rFonts w:hint="default" w:ascii="Times New Roman" w:hAnsi="Times New Roman" w:cs="Times New Roman"/>
          <w:color w:val="auto"/>
          <w:kern w:val="2"/>
          <w:sz w:val="24"/>
          <w:szCs w:val="21"/>
          <w:lang w:val="zh-CN" w:eastAsia="zh-CN"/>
        </w:rPr>
        <w:t>①在运营过程中严格执行《</w:t>
      </w:r>
      <w:r>
        <w:rPr>
          <w:rFonts w:hint="eastAsia" w:ascii="Times New Roman" w:hAnsi="Times New Roman" w:cs="Times New Roman"/>
          <w:color w:val="auto"/>
          <w:kern w:val="2"/>
          <w:sz w:val="24"/>
          <w:szCs w:val="21"/>
          <w:lang w:val="zh-CN" w:eastAsia="zh-CN"/>
        </w:rPr>
        <w:t>中华人民共和国安全生产法</w:t>
      </w:r>
      <w:r>
        <w:rPr>
          <w:rFonts w:hint="default" w:ascii="Times New Roman" w:hAnsi="Times New Roman" w:cs="Times New Roman"/>
          <w:color w:val="auto"/>
          <w:kern w:val="2"/>
          <w:sz w:val="24"/>
          <w:szCs w:val="21"/>
          <w:lang w:val="zh-CN" w:eastAsia="zh-CN"/>
        </w:rPr>
        <w:t>》和《工业企业安全规程》等相关法规中的规定，严格遵守和落实劳动安全、卫生、消防、环保措施及正确的操作规程，预防因为生产操作衍生的突发环境事件；</w:t>
      </w:r>
    </w:p>
    <w:p w14:paraId="101A8C52">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zh-CN" w:eastAsia="zh-CN"/>
        </w:rPr>
      </w:pPr>
      <w:r>
        <w:rPr>
          <w:rFonts w:hint="default" w:ascii="Times New Roman" w:hAnsi="Times New Roman" w:cs="Times New Roman"/>
          <w:color w:val="auto"/>
          <w:kern w:val="2"/>
          <w:sz w:val="24"/>
          <w:szCs w:val="21"/>
          <w:lang w:val="zh-CN" w:eastAsia="zh-CN"/>
        </w:rPr>
        <w:t>②对</w:t>
      </w:r>
      <w:r>
        <w:rPr>
          <w:rFonts w:hint="eastAsia" w:ascii="Times New Roman" w:hAnsi="Times New Roman" w:cs="Times New Roman"/>
          <w:color w:val="auto"/>
          <w:kern w:val="2"/>
          <w:sz w:val="24"/>
          <w:szCs w:val="21"/>
          <w:highlight w:val="none"/>
          <w:lang w:val="en-US" w:eastAsia="zh-CN"/>
        </w:rPr>
        <w:t>隔油池、</w:t>
      </w:r>
      <w:r>
        <w:rPr>
          <w:rFonts w:hint="default" w:ascii="Times New Roman" w:hAnsi="Times New Roman" w:cs="Times New Roman"/>
          <w:color w:val="auto"/>
          <w:kern w:val="2"/>
          <w:sz w:val="24"/>
          <w:szCs w:val="21"/>
          <w:lang w:val="zh-CN" w:eastAsia="zh-CN"/>
        </w:rPr>
        <w:t>化粪池、污水处理站、事件水池管理人员进行培训，尽量避免因操作管理不当造成的环境突发事件；</w:t>
      </w:r>
    </w:p>
    <w:p w14:paraId="27D950A5">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zh-CN" w:eastAsia="zh-CN"/>
        </w:rPr>
      </w:pPr>
      <w:r>
        <w:rPr>
          <w:rFonts w:hint="default" w:ascii="Times New Roman" w:hAnsi="Times New Roman" w:cs="Times New Roman"/>
          <w:color w:val="auto"/>
          <w:kern w:val="2"/>
          <w:sz w:val="24"/>
          <w:szCs w:val="21"/>
          <w:lang w:val="zh-CN" w:eastAsia="zh-CN"/>
        </w:rPr>
        <w:t>③加强对职工医疗废水</w:t>
      </w:r>
      <w:r>
        <w:rPr>
          <w:rFonts w:hint="eastAsia" w:ascii="Times New Roman" w:hAnsi="Times New Roman" w:cs="Times New Roman"/>
          <w:color w:val="auto"/>
          <w:kern w:val="2"/>
          <w:sz w:val="24"/>
          <w:szCs w:val="21"/>
          <w:lang w:val="zh-CN" w:eastAsia="zh-CN"/>
        </w:rPr>
        <w:t>泄漏</w:t>
      </w:r>
      <w:r>
        <w:rPr>
          <w:rFonts w:hint="default" w:ascii="Times New Roman" w:hAnsi="Times New Roman" w:cs="Times New Roman"/>
          <w:color w:val="auto"/>
          <w:kern w:val="2"/>
          <w:sz w:val="24"/>
          <w:szCs w:val="21"/>
          <w:lang w:val="zh-CN" w:eastAsia="zh-CN"/>
        </w:rPr>
        <w:t>单项突发事件应急培训和演练，以减轻发生环境突发事件的危害和若发生</w:t>
      </w:r>
      <w:r>
        <w:rPr>
          <w:rFonts w:hint="eastAsia" w:ascii="Times New Roman" w:hAnsi="Times New Roman" w:cs="Times New Roman"/>
          <w:color w:val="auto"/>
          <w:kern w:val="2"/>
          <w:sz w:val="24"/>
          <w:szCs w:val="21"/>
          <w:highlight w:val="none"/>
          <w:lang w:val="en-US" w:eastAsia="zh-CN"/>
        </w:rPr>
        <w:t>隔油池、</w:t>
      </w:r>
      <w:r>
        <w:rPr>
          <w:rFonts w:hint="default" w:ascii="Times New Roman" w:hAnsi="Times New Roman" w:cs="Times New Roman"/>
          <w:color w:val="auto"/>
          <w:kern w:val="2"/>
          <w:sz w:val="24"/>
          <w:szCs w:val="21"/>
          <w:lang w:val="zh-CN" w:eastAsia="zh-CN"/>
        </w:rPr>
        <w:t>化粪池、污水处理站单项突发事件突发时的及时处理；</w:t>
      </w:r>
    </w:p>
    <w:p w14:paraId="5866FE81">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zh-CN" w:eastAsia="zh-CN"/>
        </w:rPr>
      </w:pPr>
      <w:r>
        <w:rPr>
          <w:rFonts w:hint="default" w:ascii="Times New Roman" w:hAnsi="Times New Roman" w:cs="Times New Roman"/>
          <w:color w:val="auto"/>
          <w:kern w:val="2"/>
          <w:sz w:val="24"/>
          <w:szCs w:val="21"/>
          <w:lang w:val="zh-CN" w:eastAsia="zh-CN"/>
        </w:rPr>
        <w:t>④针对医疗废水的泄漏预防，应配备足够数量的堵截设备；</w:t>
      </w:r>
    </w:p>
    <w:p w14:paraId="6D470029">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zh-CN" w:eastAsia="zh-CN"/>
        </w:rPr>
      </w:pPr>
      <w:r>
        <w:rPr>
          <w:rFonts w:hint="default" w:ascii="Times New Roman" w:hAnsi="Times New Roman" w:cs="Times New Roman"/>
          <w:color w:val="auto"/>
          <w:kern w:val="2"/>
          <w:sz w:val="24"/>
          <w:szCs w:val="21"/>
          <w:lang w:val="zh-CN" w:eastAsia="zh-CN"/>
        </w:rPr>
        <w:t>⑤定期对</w:t>
      </w:r>
      <w:r>
        <w:rPr>
          <w:rFonts w:hint="eastAsia" w:ascii="Times New Roman" w:hAnsi="Times New Roman" w:cs="Times New Roman"/>
          <w:color w:val="auto"/>
          <w:kern w:val="2"/>
          <w:sz w:val="24"/>
          <w:szCs w:val="21"/>
          <w:highlight w:val="none"/>
          <w:lang w:val="en-US" w:eastAsia="zh-CN"/>
        </w:rPr>
        <w:t>隔油池、</w:t>
      </w:r>
      <w:r>
        <w:rPr>
          <w:rFonts w:hint="default" w:ascii="Times New Roman" w:hAnsi="Times New Roman" w:cs="Times New Roman"/>
          <w:color w:val="auto"/>
          <w:kern w:val="2"/>
          <w:sz w:val="24"/>
          <w:szCs w:val="21"/>
          <w:lang w:val="zh-CN" w:eastAsia="zh-CN"/>
        </w:rPr>
        <w:t>化粪池、污水处理站、</w:t>
      </w:r>
      <w:r>
        <w:rPr>
          <w:rFonts w:hint="eastAsia" w:ascii="Times New Roman" w:hAnsi="Times New Roman" w:cs="Times New Roman"/>
          <w:color w:val="auto"/>
          <w:kern w:val="2"/>
          <w:sz w:val="24"/>
          <w:szCs w:val="21"/>
          <w:lang w:val="en-US" w:eastAsia="zh-CN"/>
        </w:rPr>
        <w:t>事故</w:t>
      </w:r>
      <w:r>
        <w:rPr>
          <w:rFonts w:hint="default" w:ascii="Times New Roman" w:hAnsi="Times New Roman" w:cs="Times New Roman"/>
          <w:color w:val="auto"/>
          <w:kern w:val="2"/>
          <w:sz w:val="24"/>
          <w:szCs w:val="21"/>
          <w:lang w:val="zh-CN" w:eastAsia="zh-CN"/>
        </w:rPr>
        <w:t>池的清淤，以保证</w:t>
      </w:r>
      <w:r>
        <w:rPr>
          <w:rFonts w:hint="eastAsia" w:ascii="Times New Roman" w:hAnsi="Times New Roman" w:cs="Times New Roman"/>
          <w:color w:val="auto"/>
          <w:kern w:val="2"/>
          <w:sz w:val="24"/>
          <w:szCs w:val="21"/>
          <w:highlight w:val="none"/>
          <w:lang w:val="en-US" w:eastAsia="zh-CN"/>
        </w:rPr>
        <w:t>隔油池、</w:t>
      </w:r>
      <w:r>
        <w:rPr>
          <w:rFonts w:hint="default" w:ascii="Times New Roman" w:hAnsi="Times New Roman" w:cs="Times New Roman"/>
          <w:color w:val="auto"/>
          <w:kern w:val="2"/>
          <w:sz w:val="24"/>
          <w:szCs w:val="21"/>
          <w:lang w:val="zh-CN" w:eastAsia="zh-CN"/>
        </w:rPr>
        <w:t>化粪池、污水处理站的容积能够接纳医疗废水；</w:t>
      </w:r>
    </w:p>
    <w:p w14:paraId="4873CF04">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zh-CN" w:eastAsia="zh-CN"/>
        </w:rPr>
      </w:pPr>
      <w:r>
        <w:rPr>
          <w:rFonts w:hint="default" w:ascii="Times New Roman" w:hAnsi="Times New Roman" w:cs="Times New Roman"/>
          <w:color w:val="auto"/>
          <w:kern w:val="2"/>
          <w:sz w:val="24"/>
          <w:szCs w:val="21"/>
          <w:lang w:val="zh-CN" w:eastAsia="zh-CN"/>
        </w:rPr>
        <w:t>⑥定期对排水沟中的沉渣及时进行清理，保证暴雨情况下不会造成地面径流溢满进入废水处理系统；</w:t>
      </w:r>
    </w:p>
    <w:p w14:paraId="66A330FB">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zh-CN" w:eastAsia="zh-CN"/>
        </w:rPr>
      </w:pPr>
      <w:r>
        <w:rPr>
          <w:rFonts w:hint="default" w:ascii="Times New Roman" w:hAnsi="Times New Roman" w:cs="Times New Roman"/>
          <w:color w:val="auto"/>
          <w:kern w:val="2"/>
          <w:sz w:val="24"/>
          <w:szCs w:val="21"/>
          <w:lang w:val="zh-CN" w:eastAsia="zh-CN"/>
        </w:rPr>
        <w:t>⑦确保正常情况下事</w:t>
      </w:r>
      <w:r>
        <w:rPr>
          <w:rFonts w:hint="default" w:ascii="Times New Roman" w:hAnsi="Times New Roman" w:cs="Times New Roman"/>
          <w:color w:val="auto"/>
          <w:kern w:val="2"/>
          <w:sz w:val="24"/>
          <w:szCs w:val="21"/>
          <w:lang w:val="en-US" w:eastAsia="zh-CN"/>
        </w:rPr>
        <w:t>故</w:t>
      </w:r>
      <w:r>
        <w:rPr>
          <w:rFonts w:hint="default" w:ascii="Times New Roman" w:hAnsi="Times New Roman" w:cs="Times New Roman"/>
          <w:color w:val="auto"/>
          <w:kern w:val="2"/>
          <w:sz w:val="24"/>
          <w:szCs w:val="21"/>
          <w:lang w:val="zh-CN" w:eastAsia="zh-CN"/>
        </w:rPr>
        <w:t>水池处于空</w:t>
      </w:r>
      <w:r>
        <w:rPr>
          <w:rFonts w:hint="default" w:ascii="Times New Roman" w:hAnsi="Times New Roman" w:cs="Times New Roman"/>
          <w:color w:val="auto"/>
          <w:kern w:val="2"/>
          <w:sz w:val="24"/>
          <w:szCs w:val="21"/>
          <w:lang w:val="en-US" w:eastAsia="zh-CN"/>
        </w:rPr>
        <w:t>置</w:t>
      </w:r>
      <w:r>
        <w:rPr>
          <w:rFonts w:hint="default" w:ascii="Times New Roman" w:hAnsi="Times New Roman" w:cs="Times New Roman"/>
          <w:color w:val="auto"/>
          <w:kern w:val="2"/>
          <w:sz w:val="24"/>
          <w:szCs w:val="21"/>
          <w:lang w:val="zh-CN" w:eastAsia="zh-CN"/>
        </w:rPr>
        <w:t>状态，以备接纳</w:t>
      </w:r>
      <w:r>
        <w:rPr>
          <w:rFonts w:hint="eastAsia" w:ascii="Times New Roman" w:hAnsi="Times New Roman" w:cs="Times New Roman"/>
          <w:color w:val="auto"/>
          <w:kern w:val="2"/>
          <w:sz w:val="24"/>
          <w:szCs w:val="21"/>
          <w:lang w:val="zh-CN" w:eastAsia="zh-CN"/>
        </w:rPr>
        <w:t>事故</w:t>
      </w:r>
      <w:r>
        <w:rPr>
          <w:rFonts w:hint="default" w:ascii="Times New Roman" w:hAnsi="Times New Roman" w:cs="Times New Roman"/>
          <w:color w:val="auto"/>
          <w:kern w:val="2"/>
          <w:sz w:val="24"/>
          <w:szCs w:val="21"/>
          <w:lang w:val="zh-CN" w:eastAsia="zh-CN"/>
        </w:rPr>
        <w:t>废水。</w:t>
      </w:r>
    </w:p>
    <w:p w14:paraId="1DA1DC8C">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3）设备故障产生和排除措施</w:t>
      </w:r>
    </w:p>
    <w:p w14:paraId="73ED0842">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zh-CN" w:eastAsia="zh-CN"/>
        </w:rPr>
      </w:pPr>
      <w:r>
        <w:rPr>
          <w:rFonts w:hint="default" w:ascii="Times New Roman" w:hAnsi="Times New Roman" w:cs="Times New Roman"/>
          <w:color w:val="auto"/>
          <w:kern w:val="2"/>
          <w:sz w:val="24"/>
          <w:szCs w:val="21"/>
          <w:lang w:val="zh-CN" w:eastAsia="zh-CN"/>
        </w:rPr>
        <w:t>①在工艺中重要设备均设置相应的备品、备件或备用系统。能及时抢修因设备故障造成的停运，避免因设备故障造成废水突发环境风险事件；</w:t>
      </w:r>
    </w:p>
    <w:p w14:paraId="7881AF44">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zh-CN" w:eastAsia="zh-CN"/>
        </w:rPr>
      </w:pPr>
      <w:r>
        <w:rPr>
          <w:rFonts w:hint="default" w:ascii="Times New Roman" w:hAnsi="Times New Roman" w:cs="Times New Roman"/>
          <w:color w:val="auto"/>
          <w:kern w:val="2"/>
          <w:sz w:val="24"/>
          <w:szCs w:val="21"/>
          <w:lang w:val="zh-CN" w:eastAsia="zh-CN"/>
        </w:rPr>
        <w:t>②制定相应的设备维修管理，</w:t>
      </w:r>
      <w:r>
        <w:rPr>
          <w:rFonts w:hint="eastAsia" w:ascii="Times New Roman" w:hAnsi="Times New Roman" w:cs="Times New Roman"/>
          <w:color w:val="auto"/>
          <w:kern w:val="2"/>
          <w:sz w:val="24"/>
          <w:szCs w:val="21"/>
          <w:highlight w:val="none"/>
          <w:lang w:val="en-US" w:eastAsia="zh-CN"/>
        </w:rPr>
        <w:t>隔油池、</w:t>
      </w:r>
      <w:r>
        <w:rPr>
          <w:rFonts w:hint="default" w:ascii="Times New Roman" w:hAnsi="Times New Roman" w:cs="Times New Roman"/>
          <w:color w:val="auto"/>
          <w:kern w:val="2"/>
          <w:sz w:val="24"/>
          <w:szCs w:val="21"/>
          <w:lang w:val="zh-CN" w:eastAsia="zh-CN"/>
        </w:rPr>
        <w:t>化粪池、污水处理站维修管理、定期检查制度，保证各运营设施和治理设施的正常运行。</w:t>
      </w:r>
    </w:p>
    <w:p w14:paraId="322C1AE6">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4）</w:t>
      </w:r>
      <w:r>
        <w:rPr>
          <w:rFonts w:hint="eastAsia" w:ascii="Times New Roman" w:hAnsi="Times New Roman" w:cs="Times New Roman"/>
          <w:color w:val="auto"/>
          <w:kern w:val="2"/>
          <w:sz w:val="24"/>
          <w:szCs w:val="21"/>
          <w:highlight w:val="none"/>
          <w:lang w:val="en-US" w:eastAsia="zh-CN"/>
        </w:rPr>
        <w:t>隔油池、</w:t>
      </w:r>
      <w:r>
        <w:rPr>
          <w:rFonts w:hint="default" w:ascii="Times New Roman" w:hAnsi="Times New Roman" w:cs="Times New Roman"/>
          <w:color w:val="auto"/>
          <w:kern w:val="2"/>
          <w:sz w:val="24"/>
          <w:szCs w:val="21"/>
          <w:lang w:val="en-US" w:eastAsia="zh-CN"/>
        </w:rPr>
        <w:t>化粪池、污水处理站、事件水池监管</w:t>
      </w:r>
    </w:p>
    <w:p w14:paraId="72A6CFCD">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①制定</w:t>
      </w:r>
      <w:r>
        <w:rPr>
          <w:rFonts w:hint="eastAsia" w:ascii="Times New Roman" w:hAnsi="Times New Roman" w:cs="Times New Roman"/>
          <w:color w:val="auto"/>
          <w:kern w:val="2"/>
          <w:sz w:val="24"/>
          <w:szCs w:val="21"/>
          <w:highlight w:val="none"/>
          <w:lang w:val="en-US" w:eastAsia="zh-CN"/>
        </w:rPr>
        <w:t>隔油池、</w:t>
      </w:r>
      <w:r>
        <w:rPr>
          <w:rFonts w:hint="default" w:ascii="Times New Roman" w:hAnsi="Times New Roman" w:cs="Times New Roman"/>
          <w:color w:val="auto"/>
          <w:kern w:val="2"/>
          <w:sz w:val="24"/>
          <w:szCs w:val="21"/>
          <w:lang w:val="en-US" w:eastAsia="zh-CN"/>
        </w:rPr>
        <w:t>化粪池、污水处理站、事件水池巡查制度，每天安排专人对化粪池、污水处理站进行至少一次的巡查并做好巡查记录。针对事件水池、雨水管网、污水管网定期进行巡查，巡查中发现问题时，及时向应急救援指挥部报告并做好维修。</w:t>
      </w:r>
    </w:p>
    <w:p w14:paraId="75563831">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②派专人对雨污管道进行巡查，保证管道的畅通。保持对天气的关注，在大雨来临前夕及时对管道进行疏通。</w:t>
      </w:r>
    </w:p>
    <w:p w14:paraId="7A11071F">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③做好自然灾害的防范工作；根据天气预报，医院应做好应对各类自然灾害的防范工作，包括防汛、防洪。在极端气候和天气条件下，合理安排停产，并加强对污水处理设施的检查，发现问题及时整改。</w:t>
      </w:r>
    </w:p>
    <w:p w14:paraId="64DD6C6D">
      <w:pPr>
        <w:autoSpaceDE/>
        <w:autoSpaceDN/>
        <w:bidi w:val="0"/>
        <w:adjustRightInd w:val="0"/>
        <w:snapToGrid w:val="0"/>
        <w:spacing w:before="0" w:after="0" w:line="360" w:lineRule="auto"/>
        <w:ind w:left="0" w:right="0" w:firstLine="482" w:firstLineChars="200"/>
        <w:jc w:val="both"/>
        <w:rPr>
          <w:rFonts w:hint="default" w:ascii="Times New Roman" w:hAnsi="Times New Roman" w:cs="Times New Roman"/>
          <w:b/>
          <w:bCs/>
          <w:color w:val="auto"/>
          <w:kern w:val="2"/>
          <w:sz w:val="24"/>
          <w:szCs w:val="21"/>
          <w:lang w:val="zh-CN" w:eastAsia="zh-CN"/>
        </w:rPr>
      </w:pPr>
      <w:r>
        <w:rPr>
          <w:rFonts w:hint="default" w:ascii="Times New Roman" w:hAnsi="Times New Roman" w:cs="Times New Roman"/>
          <w:b/>
          <w:bCs/>
          <w:color w:val="auto"/>
          <w:kern w:val="2"/>
          <w:sz w:val="24"/>
          <w:szCs w:val="21"/>
          <w:lang w:val="zh-CN" w:eastAsia="zh-CN"/>
        </w:rPr>
        <w:t>（</w:t>
      </w:r>
      <w:r>
        <w:rPr>
          <w:rFonts w:hint="default" w:ascii="Times New Roman" w:hAnsi="Times New Roman" w:cs="Times New Roman"/>
          <w:b/>
          <w:bCs/>
          <w:color w:val="auto"/>
          <w:kern w:val="2"/>
          <w:sz w:val="24"/>
          <w:szCs w:val="21"/>
          <w:lang w:val="en-US" w:eastAsia="zh-CN"/>
        </w:rPr>
        <w:t>2</w:t>
      </w:r>
      <w:r>
        <w:rPr>
          <w:rFonts w:hint="default" w:ascii="Times New Roman" w:hAnsi="Times New Roman" w:cs="Times New Roman"/>
          <w:b/>
          <w:bCs/>
          <w:color w:val="auto"/>
          <w:kern w:val="2"/>
          <w:sz w:val="24"/>
          <w:szCs w:val="21"/>
          <w:lang w:val="zh-CN" w:eastAsia="zh-CN"/>
        </w:rPr>
        <w:t>）医疗废物</w:t>
      </w:r>
      <w:r>
        <w:rPr>
          <w:rFonts w:hint="eastAsia" w:ascii="Times New Roman" w:hAnsi="Times New Roman" w:cs="Times New Roman"/>
          <w:b/>
          <w:bCs/>
          <w:color w:val="auto"/>
          <w:kern w:val="2"/>
          <w:sz w:val="24"/>
          <w:szCs w:val="21"/>
          <w:lang w:val="zh-CN" w:eastAsia="zh-CN"/>
        </w:rPr>
        <w:t>、</w:t>
      </w:r>
      <w:r>
        <w:rPr>
          <w:rFonts w:hint="eastAsia" w:ascii="Times New Roman" w:hAnsi="Times New Roman" w:cs="Times New Roman"/>
          <w:b/>
          <w:bCs/>
          <w:color w:val="auto"/>
          <w:kern w:val="2"/>
          <w:sz w:val="24"/>
          <w:szCs w:val="21"/>
          <w:lang w:val="en-US" w:eastAsia="zh-CN"/>
        </w:rPr>
        <w:t>危废</w:t>
      </w:r>
      <w:r>
        <w:rPr>
          <w:rFonts w:hint="default" w:ascii="Times New Roman" w:hAnsi="Times New Roman" w:cs="Times New Roman"/>
          <w:b/>
          <w:bCs/>
          <w:color w:val="auto"/>
          <w:kern w:val="2"/>
          <w:sz w:val="24"/>
          <w:szCs w:val="21"/>
          <w:lang w:val="zh-CN" w:eastAsia="zh-CN"/>
        </w:rPr>
        <w:t>储存设施</w:t>
      </w:r>
      <w:r>
        <w:rPr>
          <w:rFonts w:hint="eastAsia" w:ascii="Times New Roman" w:hAnsi="Times New Roman" w:cs="Times New Roman"/>
          <w:b/>
          <w:bCs/>
          <w:color w:val="auto"/>
          <w:kern w:val="2"/>
          <w:sz w:val="24"/>
          <w:szCs w:val="21"/>
          <w:lang w:val="zh-CN" w:eastAsia="zh-CN"/>
        </w:rPr>
        <w:t>泄漏</w:t>
      </w:r>
      <w:r>
        <w:rPr>
          <w:rFonts w:hint="default" w:ascii="Times New Roman" w:hAnsi="Times New Roman" w:cs="Times New Roman"/>
          <w:b/>
          <w:bCs/>
          <w:color w:val="auto"/>
          <w:kern w:val="2"/>
          <w:sz w:val="24"/>
          <w:szCs w:val="21"/>
          <w:lang w:val="zh-CN" w:eastAsia="zh-CN"/>
        </w:rPr>
        <w:t>预防措施</w:t>
      </w:r>
    </w:p>
    <w:p w14:paraId="71F56D8A">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1）工程预防措施</w:t>
      </w:r>
    </w:p>
    <w:p w14:paraId="76E309EC">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目前医院已经设置医疗废物暂存间</w:t>
      </w:r>
      <w:r>
        <w:rPr>
          <w:rFonts w:hint="eastAsia" w:ascii="Times New Roman" w:hAnsi="Times New Roman" w:cs="Times New Roman"/>
          <w:color w:val="auto"/>
          <w:kern w:val="2"/>
          <w:sz w:val="24"/>
          <w:szCs w:val="21"/>
          <w:lang w:val="en-US" w:eastAsia="zh-CN"/>
        </w:rPr>
        <w:t>、危废暂存间</w:t>
      </w:r>
      <w:r>
        <w:rPr>
          <w:rFonts w:hint="default" w:ascii="Times New Roman" w:hAnsi="Times New Roman" w:cs="Times New Roman"/>
          <w:color w:val="auto"/>
          <w:kern w:val="2"/>
          <w:sz w:val="24"/>
          <w:szCs w:val="21"/>
          <w:lang w:val="en-US" w:eastAsia="zh-CN"/>
        </w:rPr>
        <w:t>，医疗废物暂存间</w:t>
      </w:r>
      <w:r>
        <w:rPr>
          <w:rFonts w:hint="eastAsia" w:ascii="Times New Roman" w:hAnsi="Times New Roman" w:cs="Times New Roman"/>
          <w:color w:val="auto"/>
          <w:kern w:val="2"/>
          <w:sz w:val="24"/>
          <w:szCs w:val="21"/>
          <w:lang w:val="en-US" w:eastAsia="zh-CN"/>
        </w:rPr>
        <w:t>、危废暂存间</w:t>
      </w:r>
      <w:r>
        <w:rPr>
          <w:rFonts w:hint="default" w:ascii="Times New Roman" w:hAnsi="Times New Roman" w:cs="Times New Roman"/>
          <w:color w:val="auto"/>
          <w:kern w:val="2"/>
          <w:sz w:val="24"/>
          <w:szCs w:val="21"/>
          <w:lang w:val="en-US" w:eastAsia="zh-CN"/>
        </w:rPr>
        <w:t>已经设置了严格的防渗、防雨、防流失等措施。</w:t>
      </w:r>
    </w:p>
    <w:p w14:paraId="56629DE2">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2）管理措施</w:t>
      </w:r>
    </w:p>
    <w:p w14:paraId="04BB458E">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①在运营过程中严格执行《</w:t>
      </w:r>
      <w:r>
        <w:rPr>
          <w:rFonts w:hint="eastAsia" w:ascii="Times New Roman" w:hAnsi="Times New Roman" w:cs="Times New Roman"/>
          <w:color w:val="auto"/>
          <w:kern w:val="2"/>
          <w:sz w:val="24"/>
          <w:szCs w:val="21"/>
          <w:lang w:val="en-US" w:eastAsia="zh-CN"/>
        </w:rPr>
        <w:t>中华人民共和国安全生产法</w:t>
      </w:r>
      <w:r>
        <w:rPr>
          <w:rFonts w:hint="default" w:ascii="Times New Roman" w:hAnsi="Times New Roman" w:cs="Times New Roman"/>
          <w:color w:val="auto"/>
          <w:kern w:val="2"/>
          <w:sz w:val="24"/>
          <w:szCs w:val="21"/>
          <w:lang w:val="en-US" w:eastAsia="zh-CN"/>
        </w:rPr>
        <w:t>》和《工业企业安全规程》等相关法规中的规定，严格遵守和落实劳动安全、卫生、消防、环保措施及正确的操作规程，预防因为生产操作和火灾、爆炸衍生的突发环境事件；</w:t>
      </w:r>
    </w:p>
    <w:p w14:paraId="3BEE76AC">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②对医疗废物</w:t>
      </w:r>
      <w:r>
        <w:rPr>
          <w:rFonts w:hint="eastAsia" w:ascii="Times New Roman" w:hAnsi="Times New Roman" w:cs="Times New Roman"/>
          <w:color w:val="auto"/>
          <w:kern w:val="2"/>
          <w:sz w:val="24"/>
          <w:szCs w:val="21"/>
          <w:lang w:val="en-US" w:eastAsia="zh-CN"/>
        </w:rPr>
        <w:t>、危废暂存间</w:t>
      </w:r>
      <w:r>
        <w:rPr>
          <w:rFonts w:hint="default" w:ascii="Times New Roman" w:hAnsi="Times New Roman" w:cs="Times New Roman"/>
          <w:color w:val="auto"/>
          <w:kern w:val="2"/>
          <w:sz w:val="24"/>
          <w:szCs w:val="21"/>
          <w:lang w:val="en-US" w:eastAsia="zh-CN"/>
        </w:rPr>
        <w:t>管理人员进行培训，尽量避免因操作管理不当造成的环境突发事件；</w:t>
      </w:r>
    </w:p>
    <w:p w14:paraId="19FCFF53">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③加强对职工对医疗废物</w:t>
      </w:r>
      <w:r>
        <w:rPr>
          <w:rFonts w:hint="eastAsia" w:ascii="Times New Roman" w:hAnsi="Times New Roman" w:cs="Times New Roman"/>
          <w:color w:val="auto"/>
          <w:kern w:val="2"/>
          <w:sz w:val="24"/>
          <w:szCs w:val="21"/>
          <w:lang w:val="en-US" w:eastAsia="zh-CN"/>
        </w:rPr>
        <w:t>、危废暂存间泄漏</w:t>
      </w:r>
      <w:r>
        <w:rPr>
          <w:rFonts w:hint="default" w:ascii="Times New Roman" w:hAnsi="Times New Roman" w:cs="Times New Roman"/>
          <w:color w:val="auto"/>
          <w:kern w:val="2"/>
          <w:sz w:val="24"/>
          <w:szCs w:val="21"/>
          <w:lang w:val="en-US" w:eastAsia="zh-CN"/>
        </w:rPr>
        <w:t>单项突发事件突发时及时处理；</w:t>
      </w:r>
    </w:p>
    <w:p w14:paraId="4A5333CA">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④针对医疗废物暂存间</w:t>
      </w:r>
      <w:r>
        <w:rPr>
          <w:rFonts w:hint="eastAsia" w:ascii="Times New Roman" w:hAnsi="Times New Roman" w:cs="Times New Roman"/>
          <w:color w:val="auto"/>
          <w:kern w:val="2"/>
          <w:sz w:val="24"/>
          <w:szCs w:val="21"/>
          <w:lang w:val="en-US" w:eastAsia="zh-CN"/>
        </w:rPr>
        <w:t>、危废暂存间</w:t>
      </w:r>
      <w:r>
        <w:rPr>
          <w:rFonts w:hint="default" w:ascii="Times New Roman" w:hAnsi="Times New Roman" w:cs="Times New Roman"/>
          <w:color w:val="auto"/>
          <w:kern w:val="2"/>
          <w:sz w:val="24"/>
          <w:szCs w:val="21"/>
          <w:lang w:val="en-US" w:eastAsia="zh-CN"/>
        </w:rPr>
        <w:t>已经设置了警示标识，应配备胶靴，五金机械维修、口罩等应急设备；</w:t>
      </w:r>
    </w:p>
    <w:p w14:paraId="745CF6F5">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⑤加强对医院内部雨水疏通，防止雨水流入医疗废物暂存间</w:t>
      </w:r>
      <w:r>
        <w:rPr>
          <w:rFonts w:hint="eastAsia" w:ascii="Times New Roman" w:hAnsi="Times New Roman" w:cs="Times New Roman"/>
          <w:color w:val="auto"/>
          <w:kern w:val="2"/>
          <w:sz w:val="24"/>
          <w:szCs w:val="21"/>
          <w:lang w:val="en-US" w:eastAsia="zh-CN"/>
        </w:rPr>
        <w:t>、危废暂存间</w:t>
      </w:r>
      <w:r>
        <w:rPr>
          <w:rFonts w:hint="default" w:ascii="Times New Roman" w:hAnsi="Times New Roman" w:cs="Times New Roman"/>
          <w:color w:val="auto"/>
          <w:kern w:val="2"/>
          <w:sz w:val="24"/>
          <w:szCs w:val="21"/>
          <w:lang w:val="en-US" w:eastAsia="zh-CN"/>
        </w:rPr>
        <w:t>；</w:t>
      </w:r>
    </w:p>
    <w:p w14:paraId="2D9A3E1E">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⑥加强对职工的培训教育，禁止医疗废物</w:t>
      </w:r>
      <w:r>
        <w:rPr>
          <w:rFonts w:hint="eastAsia" w:ascii="Times New Roman" w:hAnsi="Times New Roman" w:cs="Times New Roman"/>
          <w:color w:val="auto"/>
          <w:kern w:val="2"/>
          <w:sz w:val="24"/>
          <w:szCs w:val="21"/>
          <w:lang w:val="en-US" w:eastAsia="zh-CN"/>
        </w:rPr>
        <w:t>、危险废物</w:t>
      </w:r>
      <w:r>
        <w:rPr>
          <w:rFonts w:hint="default" w:ascii="Times New Roman" w:hAnsi="Times New Roman" w:cs="Times New Roman"/>
          <w:color w:val="auto"/>
          <w:kern w:val="2"/>
          <w:sz w:val="24"/>
          <w:szCs w:val="21"/>
          <w:lang w:val="en-US" w:eastAsia="zh-CN"/>
        </w:rPr>
        <w:t>与一般生活垃圾废物混装。</w:t>
      </w:r>
    </w:p>
    <w:p w14:paraId="39ECAD12">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⑦目前公司已经制定了医疗废物申报登记制度，危险废物污染环境防治责任制度，危险废物暂存间出入库管理制度，危险废物暂存间安全消防制度，危险废物利用处置劳动保护制度，危险废物台账管理制度。</w:t>
      </w:r>
    </w:p>
    <w:p w14:paraId="54D11498">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3）设备故障产生和排除措施</w:t>
      </w:r>
    </w:p>
    <w:p w14:paraId="672A9E15">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①在工艺中重要设备均设置相应的备品、备件或备用系统。能及时抢修因设备故障造成的停运，避免因生产设备故障造成危险废物</w:t>
      </w:r>
      <w:r>
        <w:rPr>
          <w:rFonts w:hint="eastAsia" w:ascii="Times New Roman" w:hAnsi="Times New Roman" w:cs="Times New Roman"/>
          <w:color w:val="auto"/>
          <w:kern w:val="2"/>
          <w:sz w:val="24"/>
          <w:szCs w:val="21"/>
          <w:lang w:val="en-US" w:eastAsia="zh-CN"/>
        </w:rPr>
        <w:t>泄漏</w:t>
      </w:r>
      <w:r>
        <w:rPr>
          <w:rFonts w:hint="default" w:ascii="Times New Roman" w:hAnsi="Times New Roman" w:cs="Times New Roman"/>
          <w:color w:val="auto"/>
          <w:kern w:val="2"/>
          <w:sz w:val="24"/>
          <w:szCs w:val="21"/>
          <w:lang w:val="en-US" w:eastAsia="zh-CN"/>
        </w:rPr>
        <w:t>产生的突发环境风险事件；</w:t>
      </w:r>
    </w:p>
    <w:p w14:paraId="493F08A6">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②制定相应的危险废物堆场维修管理制度，危险废物原料堆场进行维修管理、定期检查制度，避免因垮塌、漏雨等导致的固体废物</w:t>
      </w:r>
      <w:r>
        <w:rPr>
          <w:rFonts w:hint="eastAsia" w:ascii="Times New Roman" w:hAnsi="Times New Roman" w:cs="Times New Roman"/>
          <w:color w:val="auto"/>
          <w:kern w:val="2"/>
          <w:sz w:val="24"/>
          <w:szCs w:val="21"/>
          <w:lang w:val="en-US" w:eastAsia="zh-CN"/>
        </w:rPr>
        <w:t>泄漏</w:t>
      </w:r>
      <w:r>
        <w:rPr>
          <w:rFonts w:hint="default" w:ascii="Times New Roman" w:hAnsi="Times New Roman" w:cs="Times New Roman"/>
          <w:color w:val="auto"/>
          <w:kern w:val="2"/>
          <w:sz w:val="24"/>
          <w:szCs w:val="21"/>
          <w:lang w:val="en-US" w:eastAsia="zh-CN"/>
        </w:rPr>
        <w:t>。</w:t>
      </w:r>
    </w:p>
    <w:p w14:paraId="7146E028">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4）危险废物暂存间监管</w:t>
      </w:r>
    </w:p>
    <w:p w14:paraId="601FB72A">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①制定医疗废物暂存间巡查制度，每天安排专人对医疗废物暂存间</w:t>
      </w:r>
      <w:r>
        <w:rPr>
          <w:rFonts w:hint="eastAsia" w:ascii="Times New Roman" w:hAnsi="Times New Roman" w:cs="Times New Roman"/>
          <w:color w:val="auto"/>
          <w:kern w:val="2"/>
          <w:sz w:val="24"/>
          <w:szCs w:val="21"/>
          <w:lang w:val="en-US" w:eastAsia="zh-CN"/>
        </w:rPr>
        <w:t>、危废暂存间</w:t>
      </w:r>
      <w:r>
        <w:rPr>
          <w:rFonts w:hint="default" w:ascii="Times New Roman" w:hAnsi="Times New Roman" w:cs="Times New Roman"/>
          <w:color w:val="auto"/>
          <w:kern w:val="2"/>
          <w:sz w:val="24"/>
          <w:szCs w:val="21"/>
          <w:lang w:val="en-US" w:eastAsia="zh-CN"/>
        </w:rPr>
        <w:t>进行至少一次的巡查并做好巡查记录。巡查中发现问题时，及时向应急救援指挥部报告，</w:t>
      </w:r>
      <w:r>
        <w:rPr>
          <w:rFonts w:hint="eastAsia" w:ascii="Times New Roman" w:hAnsi="Times New Roman" w:cs="Times New Roman"/>
          <w:color w:val="auto"/>
          <w:kern w:val="2"/>
          <w:sz w:val="24"/>
          <w:szCs w:val="21"/>
          <w:lang w:val="en-US" w:eastAsia="zh-CN"/>
        </w:rPr>
        <w:t>危险废物（废活性炭、在线监测废液、污泥）</w:t>
      </w:r>
      <w:r>
        <w:rPr>
          <w:rFonts w:hint="default" w:ascii="Times New Roman" w:hAnsi="Times New Roman" w:eastAsia="宋体" w:cs="Times New Roman"/>
          <w:color w:val="auto"/>
          <w:kern w:val="2"/>
          <w:sz w:val="24"/>
          <w:szCs w:val="21"/>
          <w:lang w:val="zh-CN" w:eastAsia="zh-CN"/>
        </w:rPr>
        <w:t>医疗废物</w:t>
      </w:r>
      <w:r>
        <w:rPr>
          <w:rFonts w:hint="eastAsia" w:ascii="Times New Roman" w:hAnsi="Times New Roman" w:cs="Times New Roman"/>
          <w:color w:val="auto"/>
          <w:kern w:val="2"/>
          <w:sz w:val="24"/>
          <w:szCs w:val="21"/>
          <w:lang w:val="en-US" w:eastAsia="zh-CN"/>
        </w:rPr>
        <w:t>委托奉先德业（新余）医废处置有限公司，使用后一次性输液瓶（袋）透析壶（桶）委托江西康卫士医用包装容器有限公司回收，危险废物</w:t>
      </w:r>
      <w:r>
        <w:rPr>
          <w:rFonts w:hint="default" w:ascii="Times New Roman" w:hAnsi="Times New Roman" w:cs="Times New Roman"/>
          <w:color w:val="auto"/>
          <w:kern w:val="2"/>
          <w:sz w:val="24"/>
          <w:szCs w:val="21"/>
          <w:lang w:val="en-US" w:eastAsia="zh-CN"/>
        </w:rPr>
        <w:t>由</w:t>
      </w:r>
      <w:r>
        <w:rPr>
          <w:rFonts w:hint="eastAsia" w:ascii="Times New Roman" w:hAnsi="Times New Roman" w:cs="Times New Roman"/>
          <w:color w:val="auto"/>
          <w:kern w:val="2"/>
          <w:sz w:val="24"/>
          <w:szCs w:val="21"/>
          <w:lang w:val="en-US" w:eastAsia="zh-CN"/>
        </w:rPr>
        <w:t>九江浦泽环保科技有限公司</w:t>
      </w:r>
      <w:r>
        <w:rPr>
          <w:rFonts w:hint="default" w:ascii="Times New Roman" w:hAnsi="Times New Roman" w:cs="Times New Roman"/>
          <w:color w:val="auto"/>
          <w:kern w:val="2"/>
          <w:sz w:val="24"/>
          <w:szCs w:val="21"/>
          <w:lang w:val="en-US" w:eastAsia="zh-CN"/>
        </w:rPr>
        <w:t>进行清运，根据危险废物运输委托协议，运输过程中</w:t>
      </w:r>
      <w:r>
        <w:rPr>
          <w:rFonts w:hint="eastAsia" w:ascii="Times New Roman" w:hAnsi="Times New Roman" w:cs="Times New Roman"/>
          <w:color w:val="auto"/>
          <w:kern w:val="2"/>
          <w:sz w:val="24"/>
          <w:szCs w:val="21"/>
          <w:lang w:val="en-US" w:eastAsia="zh-CN"/>
        </w:rPr>
        <w:t>九江浦泽环保科技有限公司</w:t>
      </w:r>
      <w:r>
        <w:rPr>
          <w:rFonts w:hint="default" w:ascii="Times New Roman" w:hAnsi="Times New Roman" w:cs="Times New Roman"/>
          <w:color w:val="auto"/>
          <w:kern w:val="2"/>
          <w:sz w:val="24"/>
          <w:szCs w:val="21"/>
          <w:lang w:val="en-US" w:eastAsia="zh-CN"/>
        </w:rPr>
        <w:t>需要配备足够的应急处理器材和防护用品，以用于突发环境事件，道路运输突发环境事件纳入</w:t>
      </w:r>
      <w:r>
        <w:rPr>
          <w:rFonts w:hint="eastAsia" w:ascii="Times New Roman" w:hAnsi="Times New Roman" w:cs="Times New Roman"/>
          <w:color w:val="auto"/>
          <w:kern w:val="2"/>
          <w:sz w:val="24"/>
          <w:szCs w:val="21"/>
          <w:lang w:val="en-US" w:eastAsia="zh-CN"/>
        </w:rPr>
        <w:t>九江浦泽环保科技有限公司</w:t>
      </w:r>
      <w:r>
        <w:rPr>
          <w:rFonts w:hint="default" w:ascii="Times New Roman" w:hAnsi="Times New Roman" w:cs="Times New Roman"/>
          <w:color w:val="auto"/>
          <w:kern w:val="2"/>
          <w:sz w:val="24"/>
          <w:szCs w:val="21"/>
          <w:lang w:val="en-US" w:eastAsia="zh-CN"/>
        </w:rPr>
        <w:t>负责。做好台账登记制度。</w:t>
      </w:r>
    </w:p>
    <w:p w14:paraId="5611292F">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②做好自然灾害的防范工作；根据天气预报，医院应做好应对各类自然灾害的防范工作，包括防汛、防洪，发现问题及时整改。</w:t>
      </w:r>
    </w:p>
    <w:p w14:paraId="3E9ACB2D">
      <w:pPr>
        <w:autoSpaceDE/>
        <w:autoSpaceDN/>
        <w:bidi w:val="0"/>
        <w:adjustRightInd w:val="0"/>
        <w:snapToGrid w:val="0"/>
        <w:spacing w:before="0" w:after="0" w:line="360" w:lineRule="auto"/>
        <w:ind w:left="0" w:right="0" w:firstLine="482" w:firstLineChars="200"/>
        <w:jc w:val="both"/>
        <w:rPr>
          <w:rFonts w:hint="default" w:ascii="Times New Roman" w:hAnsi="Times New Roman" w:cs="Times New Roman"/>
          <w:b/>
          <w:bCs/>
          <w:color w:val="auto"/>
          <w:kern w:val="2"/>
          <w:sz w:val="24"/>
          <w:szCs w:val="21"/>
          <w:lang w:val="en-US" w:eastAsia="zh-CN"/>
        </w:rPr>
      </w:pPr>
      <w:r>
        <w:rPr>
          <w:rFonts w:hint="default" w:ascii="Times New Roman" w:hAnsi="Times New Roman" w:cs="Times New Roman"/>
          <w:b/>
          <w:bCs/>
          <w:color w:val="auto"/>
          <w:kern w:val="2"/>
          <w:sz w:val="24"/>
          <w:szCs w:val="21"/>
          <w:lang w:val="en-US" w:eastAsia="zh-CN"/>
        </w:rPr>
        <w:t>（3）化学品储存设施</w:t>
      </w:r>
      <w:r>
        <w:rPr>
          <w:rFonts w:hint="eastAsia" w:ascii="Times New Roman" w:hAnsi="Times New Roman" w:cs="Times New Roman"/>
          <w:b/>
          <w:bCs/>
          <w:color w:val="auto"/>
          <w:kern w:val="2"/>
          <w:sz w:val="24"/>
          <w:szCs w:val="21"/>
          <w:lang w:val="en-US" w:eastAsia="zh-CN"/>
        </w:rPr>
        <w:t>泄漏</w:t>
      </w:r>
      <w:r>
        <w:rPr>
          <w:rFonts w:hint="default" w:ascii="Times New Roman" w:hAnsi="Times New Roman" w:cs="Times New Roman"/>
          <w:b/>
          <w:bCs/>
          <w:color w:val="auto"/>
          <w:kern w:val="2"/>
          <w:sz w:val="24"/>
          <w:szCs w:val="21"/>
          <w:lang w:val="en-US" w:eastAsia="zh-CN"/>
        </w:rPr>
        <w:t>预防措施</w:t>
      </w:r>
    </w:p>
    <w:p w14:paraId="6E292CE7">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我院危险化学品主要为乙醇</w:t>
      </w:r>
      <w:r>
        <w:rPr>
          <w:rFonts w:hint="eastAsia" w:ascii="Times New Roman" w:hAnsi="Times New Roman" w:cs="Times New Roman"/>
          <w:color w:val="auto"/>
          <w:kern w:val="2"/>
          <w:sz w:val="24"/>
          <w:szCs w:val="21"/>
          <w:lang w:val="en-US" w:eastAsia="zh-CN"/>
        </w:rPr>
        <w:t>、二氧化氯、液氧等</w:t>
      </w:r>
      <w:r>
        <w:rPr>
          <w:rFonts w:hint="default" w:ascii="Times New Roman" w:hAnsi="Times New Roman" w:cs="Times New Roman"/>
          <w:color w:val="auto"/>
          <w:kern w:val="2"/>
          <w:sz w:val="24"/>
          <w:szCs w:val="21"/>
          <w:lang w:val="en-US" w:eastAsia="zh-CN"/>
        </w:rPr>
        <w:t>，化学品泄漏环境风险主要是人为事件，完全可以通过政府各有关职能部门加强监督指导，医院内部制定严格的管理条例和岗位责任制，加强职工的安全运营教育，从而最大限度地减少可能发生的环境风险。为了有效应对化学品</w:t>
      </w:r>
      <w:r>
        <w:rPr>
          <w:rFonts w:hint="eastAsia" w:ascii="Times New Roman" w:hAnsi="Times New Roman" w:cs="Times New Roman"/>
          <w:color w:val="auto"/>
          <w:kern w:val="2"/>
          <w:sz w:val="24"/>
          <w:szCs w:val="21"/>
          <w:lang w:val="en-US" w:eastAsia="zh-CN"/>
        </w:rPr>
        <w:t>泄漏</w:t>
      </w:r>
      <w:r>
        <w:rPr>
          <w:rFonts w:hint="default" w:ascii="Times New Roman" w:hAnsi="Times New Roman" w:cs="Times New Roman"/>
          <w:color w:val="auto"/>
          <w:kern w:val="2"/>
          <w:sz w:val="24"/>
          <w:szCs w:val="21"/>
          <w:lang w:val="en-US" w:eastAsia="zh-CN"/>
        </w:rPr>
        <w:t>事件的发生，我院将严格加强对危险化学品储存区域的管理，指定专人做到24小时监控；积极培训管理人员的操作流程及技能，</w:t>
      </w:r>
      <w:r>
        <w:rPr>
          <w:rFonts w:hint="eastAsia" w:ascii="Times New Roman" w:hAnsi="Times New Roman" w:cs="Times New Roman"/>
          <w:color w:val="auto"/>
          <w:kern w:val="2"/>
          <w:sz w:val="24"/>
          <w:szCs w:val="21"/>
          <w:lang w:val="en-US" w:eastAsia="zh-CN"/>
        </w:rPr>
        <w:t>增强风险意识</w:t>
      </w:r>
      <w:r>
        <w:rPr>
          <w:rFonts w:hint="default" w:ascii="Times New Roman" w:hAnsi="Times New Roman" w:cs="Times New Roman"/>
          <w:color w:val="auto"/>
          <w:kern w:val="2"/>
          <w:sz w:val="24"/>
          <w:szCs w:val="21"/>
          <w:lang w:val="en-US" w:eastAsia="zh-CN"/>
        </w:rPr>
        <w:t>；积极接受政府部门的监督及指导，严格按程序购买所需的危险化学品，不大批量购买和储存危险化学品。</w:t>
      </w:r>
    </w:p>
    <w:p w14:paraId="5C3F820D">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乙醇</w:t>
      </w:r>
      <w:r>
        <w:rPr>
          <w:rFonts w:hint="eastAsia" w:ascii="Times New Roman" w:hAnsi="Times New Roman" w:cs="Times New Roman"/>
          <w:color w:val="FF0000"/>
          <w:kern w:val="2"/>
          <w:sz w:val="24"/>
          <w:szCs w:val="21"/>
          <w:lang w:val="en-US" w:eastAsia="zh-CN"/>
        </w:rPr>
        <w:t>、</w:t>
      </w:r>
      <w:r>
        <w:rPr>
          <w:rFonts w:hint="eastAsia" w:ascii="Times New Roman" w:hAnsi="Times New Roman" w:cs="Times New Roman"/>
          <w:color w:val="auto"/>
          <w:kern w:val="2"/>
          <w:sz w:val="24"/>
          <w:szCs w:val="21"/>
          <w:lang w:val="en-US" w:eastAsia="zh-CN"/>
        </w:rPr>
        <w:t>二氧化氯、液氧</w:t>
      </w:r>
      <w:r>
        <w:rPr>
          <w:rFonts w:hint="default" w:ascii="Times New Roman" w:hAnsi="Times New Roman" w:cs="Times New Roman"/>
          <w:color w:val="auto"/>
          <w:kern w:val="2"/>
          <w:sz w:val="24"/>
          <w:szCs w:val="21"/>
          <w:lang w:val="en-US" w:eastAsia="zh-CN"/>
        </w:rPr>
        <w:t>等化学品的运输交由有运输资质的公司专业配送，避免运输过程中</w:t>
      </w:r>
      <w:r>
        <w:rPr>
          <w:rFonts w:hint="eastAsia" w:ascii="Times New Roman" w:hAnsi="Times New Roman" w:cs="Times New Roman"/>
          <w:color w:val="auto"/>
          <w:kern w:val="2"/>
          <w:sz w:val="24"/>
          <w:szCs w:val="21"/>
          <w:lang w:val="en-US" w:eastAsia="zh-CN"/>
        </w:rPr>
        <w:t>泄漏</w:t>
      </w:r>
      <w:r>
        <w:rPr>
          <w:rFonts w:hint="default" w:ascii="Times New Roman" w:hAnsi="Times New Roman" w:cs="Times New Roman"/>
          <w:color w:val="auto"/>
          <w:kern w:val="2"/>
          <w:sz w:val="24"/>
          <w:szCs w:val="21"/>
          <w:lang w:val="en-US" w:eastAsia="zh-CN"/>
        </w:rPr>
        <w:t>产生环境污染。</w:t>
      </w:r>
    </w:p>
    <w:p w14:paraId="0F8A9DCF">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1）工程预防措施</w:t>
      </w:r>
    </w:p>
    <w:p w14:paraId="69E5613E">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目前公司</w:t>
      </w:r>
      <w:r>
        <w:rPr>
          <w:rFonts w:hint="eastAsia" w:ascii="Times New Roman" w:hAnsi="Times New Roman" w:cs="Times New Roman"/>
          <w:color w:val="auto"/>
          <w:kern w:val="2"/>
          <w:sz w:val="24"/>
          <w:szCs w:val="21"/>
          <w:lang w:val="en-US" w:eastAsia="zh-CN"/>
        </w:rPr>
        <w:t>化学品乙醇</w:t>
      </w:r>
      <w:r>
        <w:rPr>
          <w:rFonts w:hint="default" w:ascii="Times New Roman" w:hAnsi="Times New Roman" w:cs="Times New Roman"/>
          <w:color w:val="auto"/>
          <w:kern w:val="2"/>
          <w:sz w:val="24"/>
          <w:szCs w:val="21"/>
          <w:lang w:val="en-US" w:eastAsia="zh-CN"/>
        </w:rPr>
        <w:t>为桶装</w:t>
      </w:r>
      <w:r>
        <w:rPr>
          <w:rFonts w:hint="eastAsia" w:ascii="Times New Roman" w:hAnsi="Times New Roman" w:cs="Times New Roman"/>
          <w:color w:val="auto"/>
          <w:kern w:val="2"/>
          <w:sz w:val="24"/>
          <w:szCs w:val="21"/>
          <w:lang w:val="en-US" w:eastAsia="zh-CN"/>
        </w:rPr>
        <w:t>，二氧化氯袋装盒装，液氧罐装</w:t>
      </w:r>
      <w:r>
        <w:rPr>
          <w:rFonts w:hint="default" w:ascii="Times New Roman" w:hAnsi="Times New Roman" w:cs="Times New Roman"/>
          <w:color w:val="auto"/>
          <w:kern w:val="2"/>
          <w:sz w:val="24"/>
          <w:szCs w:val="21"/>
          <w:lang w:val="en-US" w:eastAsia="zh-CN"/>
        </w:rPr>
        <w:t>，</w:t>
      </w:r>
      <w:r>
        <w:rPr>
          <w:rFonts w:hint="eastAsia" w:ascii="Times New Roman" w:hAnsi="Times New Roman" w:cs="Times New Roman"/>
          <w:color w:val="auto"/>
          <w:kern w:val="2"/>
          <w:sz w:val="24"/>
          <w:szCs w:val="21"/>
          <w:lang w:val="en-US" w:eastAsia="zh-CN"/>
        </w:rPr>
        <w:t>其余化学品盒装或袋装，液氧罐装区域设置围堰，</w:t>
      </w:r>
      <w:r>
        <w:rPr>
          <w:rFonts w:hint="default" w:ascii="Times New Roman" w:hAnsi="Times New Roman" w:cs="Times New Roman"/>
          <w:color w:val="auto"/>
          <w:kern w:val="2"/>
          <w:sz w:val="24"/>
          <w:szCs w:val="21"/>
          <w:lang w:val="en-US" w:eastAsia="zh-CN"/>
        </w:rPr>
        <w:t>能避免外泄。</w:t>
      </w:r>
    </w:p>
    <w:p w14:paraId="2101C8BD">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2）管理预防及监控措施</w:t>
      </w:r>
    </w:p>
    <w:p w14:paraId="16E00F76">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①制定化学品储存区域巡查制度，每天安排专人对化学品储存区域进行至少一次的巡查并做好巡查记录。巡查中发现问题时，及时向应急救援指挥部报告，化学品安排有资质的专业运输队伍配送，进入我院做好台账登记制度。</w:t>
      </w:r>
    </w:p>
    <w:p w14:paraId="38B54D58">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②对各应急救援小组成员进行定期的培训，让各成员掌握基本的应急救援方法。</w:t>
      </w:r>
    </w:p>
    <w:p w14:paraId="4E2A5A38">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③做好自然灾害的防范工作；根据天气预报，我院应做好应对各类自然灾害的防范工作，包括防汛、防洪。在极端气候和天气条件下，合理安排停产，并加强对乙醇等储存区域的检查，发现问题及时整改。</w:t>
      </w:r>
    </w:p>
    <w:p w14:paraId="071354BC">
      <w:pPr>
        <w:autoSpaceDE/>
        <w:autoSpaceDN/>
        <w:bidi w:val="0"/>
        <w:adjustRightInd w:val="0"/>
        <w:snapToGrid w:val="0"/>
        <w:spacing w:before="0" w:after="0" w:line="360" w:lineRule="auto"/>
        <w:ind w:left="0" w:right="0" w:firstLine="482" w:firstLineChars="200"/>
        <w:jc w:val="both"/>
        <w:rPr>
          <w:rFonts w:hint="default" w:ascii="Times New Roman" w:hAnsi="Times New Roman" w:cs="Times New Roman"/>
          <w:b/>
          <w:bCs/>
          <w:color w:val="auto"/>
          <w:kern w:val="2"/>
          <w:sz w:val="24"/>
          <w:szCs w:val="21"/>
          <w:lang w:val="en-US" w:eastAsia="zh-CN"/>
        </w:rPr>
      </w:pPr>
      <w:r>
        <w:rPr>
          <w:rFonts w:hint="default" w:ascii="Times New Roman" w:hAnsi="Times New Roman" w:cs="Times New Roman"/>
          <w:b/>
          <w:bCs/>
          <w:color w:val="auto"/>
          <w:kern w:val="2"/>
          <w:sz w:val="24"/>
          <w:szCs w:val="21"/>
          <w:lang w:val="en-US" w:eastAsia="zh-CN"/>
        </w:rPr>
        <w:t>（4）火灾及爆炸处理措施</w:t>
      </w:r>
    </w:p>
    <w:p w14:paraId="2C01E8FD">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为了有效应对火灾、爆炸的发生，医院应积极组织编制《安全事故应急救援预案》。</w:t>
      </w:r>
    </w:p>
    <w:p w14:paraId="1ACE35EA">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为防止火灾事故发生，各区均配设了干粉灭火器、各层设置消防栓，同时在楼道设有安全消防和人员疏散通道，</w:t>
      </w:r>
      <w:r>
        <w:rPr>
          <w:rFonts w:hint="eastAsia" w:ascii="Times New Roman" w:hAnsi="Times New Roman" w:cs="Times New Roman"/>
          <w:color w:val="auto"/>
          <w:kern w:val="2"/>
          <w:sz w:val="24"/>
          <w:szCs w:val="21"/>
          <w:lang w:val="en-US" w:eastAsia="zh-CN"/>
        </w:rPr>
        <w:t>一旦发生</w:t>
      </w:r>
      <w:r>
        <w:rPr>
          <w:rFonts w:hint="default" w:ascii="Times New Roman" w:hAnsi="Times New Roman" w:cs="Times New Roman"/>
          <w:color w:val="auto"/>
          <w:kern w:val="2"/>
          <w:sz w:val="24"/>
          <w:szCs w:val="21"/>
          <w:lang w:val="en-US" w:eastAsia="zh-CN"/>
        </w:rPr>
        <w:t>火灾险情，人员可及时疏散撤离，便于消防工作顺利进行。同时火灾一旦发生，立即将消防栓中的水抽至火灾事故现场，消防废水临时排到应急水池，再由污水处理站处理达标排放。</w:t>
      </w:r>
    </w:p>
    <w:p w14:paraId="66DBC6AE">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当爆炸风险存在时，将积极启动相关预案。在安全距离内，疏散隔离和安全保卫队员要尽快设立警戒标志或警戒线，禁止无关人员擅自进入危险区，同时医院在易</w:t>
      </w:r>
      <w:r>
        <w:rPr>
          <w:rFonts w:hint="eastAsia" w:ascii="Times New Roman" w:hAnsi="Times New Roman" w:cs="Times New Roman"/>
          <w:color w:val="auto"/>
          <w:kern w:val="2"/>
          <w:sz w:val="24"/>
          <w:szCs w:val="21"/>
          <w:lang w:val="en-US" w:eastAsia="zh-CN"/>
        </w:rPr>
        <w:t>爆</w:t>
      </w:r>
      <w:r>
        <w:rPr>
          <w:rFonts w:hint="default" w:ascii="Times New Roman" w:hAnsi="Times New Roman" w:cs="Times New Roman"/>
          <w:color w:val="auto"/>
          <w:kern w:val="2"/>
          <w:sz w:val="24"/>
          <w:szCs w:val="21"/>
          <w:lang w:val="en-US" w:eastAsia="zh-CN"/>
        </w:rPr>
        <w:t>区域设置有提示牌，定期对易燃、易爆的设备进行检查，也定期组织相关操作人员按照作业指导书进行操作等来</w:t>
      </w:r>
      <w:r>
        <w:rPr>
          <w:rFonts w:hint="eastAsia" w:ascii="Times New Roman" w:hAnsi="Times New Roman" w:cs="Times New Roman"/>
          <w:color w:val="auto"/>
          <w:kern w:val="2"/>
          <w:sz w:val="24"/>
          <w:szCs w:val="21"/>
          <w:lang w:val="en-US" w:eastAsia="zh-CN"/>
        </w:rPr>
        <w:t>防止</w:t>
      </w:r>
      <w:r>
        <w:rPr>
          <w:rFonts w:hint="default" w:ascii="Times New Roman" w:hAnsi="Times New Roman" w:cs="Times New Roman"/>
          <w:color w:val="auto"/>
          <w:kern w:val="2"/>
          <w:sz w:val="24"/>
          <w:szCs w:val="21"/>
          <w:lang w:val="en-US" w:eastAsia="zh-CN"/>
        </w:rPr>
        <w:t>此类现场的发生。</w:t>
      </w:r>
    </w:p>
    <w:p w14:paraId="2819AAC5">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default" w:ascii="Times New Roman" w:hAnsi="Times New Roman" w:cs="Times New Roman"/>
          <w:b/>
          <w:bCs/>
          <w:sz w:val="24"/>
          <w:szCs w:val="24"/>
        </w:rPr>
      </w:pPr>
      <w:r>
        <w:rPr>
          <w:rFonts w:hint="eastAsia"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5</w:t>
      </w:r>
      <w:r>
        <w:rPr>
          <w:rFonts w:hint="eastAsia" w:ascii="Times New Roman" w:hAnsi="Times New Roman" w:cs="Times New Roman"/>
          <w:b/>
          <w:bCs/>
          <w:sz w:val="24"/>
          <w:szCs w:val="24"/>
          <w:lang w:eastAsia="zh-CN"/>
        </w:rPr>
        <w:t>）</w:t>
      </w:r>
      <w:r>
        <w:rPr>
          <w:rFonts w:hint="default" w:ascii="Times New Roman" w:hAnsi="Times New Roman" w:cs="Times New Roman"/>
          <w:b/>
          <w:bCs/>
          <w:sz w:val="24"/>
          <w:szCs w:val="24"/>
        </w:rPr>
        <w:t>其他危险环节预防措施</w:t>
      </w:r>
    </w:p>
    <w:p w14:paraId="1937678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color w:val="auto"/>
          <w:kern w:val="2"/>
          <w:sz w:val="24"/>
          <w:szCs w:val="21"/>
          <w:lang w:val="en-US" w:eastAsia="zh-CN"/>
        </w:rPr>
        <w:t>①</w:t>
      </w:r>
      <w:r>
        <w:rPr>
          <w:rFonts w:hint="default" w:ascii="Times New Roman" w:hAnsi="Times New Roman" w:cs="Times New Roman"/>
          <w:sz w:val="24"/>
          <w:szCs w:val="24"/>
        </w:rPr>
        <w:t>企业配备</w:t>
      </w:r>
      <w:r>
        <w:rPr>
          <w:rFonts w:hint="default" w:ascii="Times New Roman" w:hAnsi="Times New Roman" w:cs="Times New Roman"/>
          <w:sz w:val="24"/>
          <w:szCs w:val="24"/>
          <w:lang w:val="en-US" w:eastAsia="zh-CN"/>
        </w:rPr>
        <w:t>沼气发电</w:t>
      </w:r>
      <w:r>
        <w:rPr>
          <w:rFonts w:hint="default" w:ascii="Times New Roman" w:hAnsi="Times New Roman" w:cs="Times New Roman"/>
          <w:sz w:val="24"/>
          <w:szCs w:val="24"/>
        </w:rPr>
        <w:t>装置</w:t>
      </w:r>
      <w:r>
        <w:rPr>
          <w:rFonts w:hint="default" w:ascii="Times New Roman" w:hAnsi="Times New Roman" w:cs="Times New Roman"/>
          <w:sz w:val="24"/>
          <w:szCs w:val="24"/>
          <w:lang w:eastAsia="zh-CN"/>
        </w:rPr>
        <w:t>，</w:t>
      </w:r>
      <w:r>
        <w:rPr>
          <w:rFonts w:hint="default" w:ascii="Times New Roman" w:hAnsi="Times New Roman" w:cs="Times New Roman"/>
          <w:sz w:val="24"/>
          <w:szCs w:val="24"/>
        </w:rPr>
        <w:t>为整个</w:t>
      </w:r>
      <w:r>
        <w:rPr>
          <w:rFonts w:hint="default" w:ascii="Times New Roman" w:hAnsi="Times New Roman" w:cs="Times New Roman"/>
          <w:sz w:val="24"/>
          <w:szCs w:val="24"/>
          <w:lang w:eastAsia="zh-CN"/>
        </w:rPr>
        <w:t>公司</w:t>
      </w:r>
      <w:r>
        <w:rPr>
          <w:rFonts w:hint="default" w:ascii="Times New Roman" w:hAnsi="Times New Roman" w:cs="Times New Roman"/>
          <w:sz w:val="24"/>
          <w:szCs w:val="24"/>
        </w:rPr>
        <w:t>提供</w:t>
      </w:r>
      <w:r>
        <w:rPr>
          <w:rFonts w:hint="default" w:ascii="Times New Roman" w:hAnsi="Times New Roman" w:cs="Times New Roman"/>
          <w:sz w:val="24"/>
          <w:szCs w:val="24"/>
          <w:lang w:val="en-US" w:eastAsia="zh-CN"/>
        </w:rPr>
        <w:t>电源</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供电公司</w:t>
      </w:r>
      <w:r>
        <w:rPr>
          <w:rFonts w:hint="default" w:ascii="Times New Roman" w:hAnsi="Times New Roman" w:cs="Times New Roman"/>
          <w:sz w:val="24"/>
          <w:szCs w:val="24"/>
        </w:rPr>
        <w:t>突然停电时</w:t>
      </w:r>
      <w:r>
        <w:rPr>
          <w:rFonts w:hint="default" w:ascii="Times New Roman" w:hAnsi="Times New Roman" w:cs="Times New Roman"/>
          <w:sz w:val="24"/>
          <w:szCs w:val="24"/>
          <w:lang w:val="en-US" w:eastAsia="zh-CN"/>
        </w:rPr>
        <w:t>对</w:t>
      </w:r>
      <w:r>
        <w:rPr>
          <w:rFonts w:hint="default" w:ascii="Times New Roman" w:hAnsi="Times New Roman" w:cs="Times New Roman"/>
          <w:sz w:val="24"/>
          <w:szCs w:val="24"/>
        </w:rPr>
        <w:t>企业</w:t>
      </w:r>
      <w:r>
        <w:rPr>
          <w:rFonts w:hint="default" w:ascii="Times New Roman" w:hAnsi="Times New Roman" w:cs="Times New Roman"/>
          <w:sz w:val="24"/>
          <w:szCs w:val="24"/>
          <w:lang w:val="en-US" w:eastAsia="zh-CN"/>
        </w:rPr>
        <w:t>无影响</w:t>
      </w:r>
      <w:r>
        <w:rPr>
          <w:rFonts w:hint="default" w:ascii="Times New Roman" w:hAnsi="Times New Roman" w:cs="Times New Roman"/>
          <w:sz w:val="24"/>
          <w:szCs w:val="24"/>
        </w:rPr>
        <w:t>；</w:t>
      </w:r>
    </w:p>
    <w:p w14:paraId="1F5F1C1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color w:val="auto"/>
          <w:kern w:val="2"/>
          <w:szCs w:val="21"/>
          <w:lang w:val="en-US" w:eastAsia="zh-CN"/>
        </w:rPr>
      </w:pPr>
      <w:r>
        <w:rPr>
          <w:rFonts w:hint="default" w:ascii="Times New Roman" w:hAnsi="Times New Roman" w:cs="Times New Roman"/>
          <w:color w:val="auto"/>
          <w:kern w:val="2"/>
          <w:sz w:val="24"/>
          <w:szCs w:val="21"/>
          <w:lang w:val="en-US" w:eastAsia="zh-CN"/>
        </w:rPr>
        <w:t>②</w:t>
      </w:r>
      <w:r>
        <w:rPr>
          <w:rFonts w:hint="default" w:ascii="Times New Roman" w:hAnsi="Times New Roman" w:cs="Times New Roman"/>
          <w:sz w:val="24"/>
          <w:szCs w:val="24"/>
        </w:rPr>
        <w:t>各易燃易爆场所配置防爆型电器，生产办公场所提供应急照明</w:t>
      </w:r>
      <w:r>
        <w:rPr>
          <w:rFonts w:hint="default" w:ascii="Times New Roman" w:hAnsi="Times New Roman" w:cs="Times New Roman"/>
          <w:sz w:val="24"/>
          <w:szCs w:val="24"/>
          <w:lang w:eastAsia="zh-CN"/>
        </w:rPr>
        <w:t>。</w:t>
      </w:r>
    </w:p>
    <w:p w14:paraId="687A6765">
      <w:pPr>
        <w:bidi w:val="0"/>
        <w:rPr>
          <w:rFonts w:hint="default" w:ascii="Times New Roman" w:hAnsi="Times New Roman" w:cs="Times New Roman"/>
          <w:color w:val="auto"/>
          <w:lang w:val="en-US" w:eastAsia="zh-CN"/>
        </w:rPr>
        <w:sectPr>
          <w:pgSz w:w="11910" w:h="16840"/>
          <w:pgMar w:top="1797" w:right="1440" w:bottom="1797" w:left="1440" w:header="720" w:footer="720" w:gutter="0"/>
          <w:pgBorders>
            <w:top w:val="none" w:sz="0" w:space="0"/>
            <w:left w:val="none" w:sz="0" w:space="0"/>
            <w:bottom w:val="none" w:sz="0" w:space="0"/>
            <w:right w:val="none" w:sz="0" w:space="0"/>
          </w:pgBorders>
          <w:pgNumType w:fmt="decimal"/>
          <w:cols w:space="0" w:num="1"/>
          <w:rtlGutter w:val="0"/>
          <w:docGrid w:linePitch="0" w:charSpace="0"/>
        </w:sectPr>
      </w:pPr>
      <w:bookmarkStart w:id="67" w:name="_Toc17317"/>
    </w:p>
    <w:p w14:paraId="0932ADC7">
      <w:pPr>
        <w:pStyle w:val="2"/>
        <w:keepNext/>
        <w:keepLines/>
        <w:numPr>
          <w:ilvl w:val="0"/>
          <w:numId w:val="0"/>
        </w:numPr>
        <w:autoSpaceDE/>
        <w:autoSpaceDN/>
        <w:bidi w:val="0"/>
        <w:adjustRightInd w:val="0"/>
        <w:snapToGrid w:val="0"/>
        <w:spacing w:before="50" w:beforeLines="50" w:after="10" w:afterLines="0" w:line="360" w:lineRule="auto"/>
        <w:ind w:right="0" w:firstLine="321" w:firstLineChars="100"/>
        <w:jc w:val="left"/>
        <w:outlineLvl w:val="0"/>
        <w:rPr>
          <w:rFonts w:hint="default" w:ascii="Times New Roman" w:hAnsi="Times New Roman" w:cs="Times New Roman"/>
          <w:b/>
          <w:bCs/>
          <w:color w:val="auto"/>
          <w:kern w:val="44"/>
          <w:sz w:val="32"/>
          <w:szCs w:val="32"/>
          <w:lang w:val="en-US" w:eastAsia="zh-CN"/>
        </w:rPr>
      </w:pPr>
      <w:bookmarkStart w:id="68" w:name="_Toc8610"/>
      <w:r>
        <w:rPr>
          <w:rFonts w:hint="eastAsia" w:ascii="Times New Roman" w:hAnsi="Times New Roman" w:cs="Times New Roman"/>
          <w:b/>
          <w:bCs/>
          <w:color w:val="auto"/>
          <w:kern w:val="44"/>
          <w:sz w:val="32"/>
          <w:szCs w:val="32"/>
          <w:lang w:val="en-US" w:eastAsia="zh-CN"/>
        </w:rPr>
        <w:t>4</w:t>
      </w:r>
      <w:r>
        <w:rPr>
          <w:rFonts w:hint="default" w:ascii="Times New Roman" w:hAnsi="Times New Roman" w:cs="Times New Roman"/>
          <w:b/>
          <w:bCs/>
          <w:color w:val="auto"/>
          <w:kern w:val="44"/>
          <w:sz w:val="32"/>
          <w:szCs w:val="32"/>
          <w:lang w:val="en-US" w:eastAsia="zh-CN"/>
        </w:rPr>
        <w:t>信息报告与通报</w:t>
      </w:r>
      <w:bookmarkEnd w:id="67"/>
      <w:bookmarkEnd w:id="68"/>
    </w:p>
    <w:p w14:paraId="5C492B45">
      <w:pPr>
        <w:pStyle w:val="3"/>
        <w:keepNext/>
        <w:keepLines/>
        <w:numPr>
          <w:ilvl w:val="1"/>
          <w:numId w:val="0"/>
        </w:numPr>
        <w:autoSpaceDE/>
        <w:autoSpaceDN/>
        <w:bidi w:val="0"/>
        <w:adjustRightInd w:val="0"/>
        <w:snapToGrid w:val="0"/>
        <w:spacing w:before="50" w:beforeLines="50" w:after="50" w:afterLines="50" w:line="360" w:lineRule="auto"/>
        <w:ind w:left="0" w:right="0" w:firstLine="200" w:firstLineChars="0"/>
        <w:jc w:val="left"/>
        <w:outlineLvl w:val="1"/>
        <w:rPr>
          <w:rFonts w:hint="default" w:ascii="Times New Roman" w:hAnsi="Times New Roman" w:eastAsia="宋体" w:cs="Times New Roman"/>
          <w:b/>
          <w:bCs/>
          <w:color w:val="auto"/>
          <w:kern w:val="2"/>
          <w:sz w:val="30"/>
          <w:szCs w:val="30"/>
          <w:lang w:val="en-US" w:eastAsia="zh-CN"/>
        </w:rPr>
      </w:pPr>
      <w:bookmarkStart w:id="69" w:name="_Toc16750"/>
      <w:bookmarkStart w:id="70" w:name="_Toc12007"/>
      <w:r>
        <w:rPr>
          <w:rFonts w:hint="eastAsia" w:ascii="Times New Roman" w:hAnsi="Times New Roman" w:cs="Times New Roman"/>
          <w:b/>
          <w:bCs/>
          <w:color w:val="auto"/>
          <w:kern w:val="2"/>
          <w:sz w:val="30"/>
          <w:szCs w:val="30"/>
          <w:lang w:val="en-US" w:eastAsia="zh-CN"/>
        </w:rPr>
        <w:t>4.1</w:t>
      </w:r>
      <w:r>
        <w:rPr>
          <w:rFonts w:hint="default" w:ascii="Times New Roman" w:hAnsi="Times New Roman" w:eastAsia="宋体" w:cs="Times New Roman"/>
          <w:b/>
          <w:bCs/>
          <w:color w:val="auto"/>
          <w:kern w:val="2"/>
          <w:sz w:val="30"/>
          <w:szCs w:val="30"/>
          <w:lang w:val="en-US" w:eastAsia="zh-CN"/>
        </w:rPr>
        <w:t>内部报告信息</w:t>
      </w:r>
      <w:bookmarkEnd w:id="69"/>
      <w:bookmarkEnd w:id="70"/>
    </w:p>
    <w:p w14:paraId="3FE4CC84">
      <w:pPr>
        <w:pStyle w:val="4"/>
        <w:keepNext/>
        <w:keepLines/>
        <w:numPr>
          <w:ilvl w:val="2"/>
          <w:numId w:val="0"/>
        </w:numPr>
        <w:autoSpaceDE/>
        <w:autoSpaceDN/>
        <w:bidi w:val="0"/>
        <w:adjustRightInd w:val="0"/>
        <w:snapToGrid w:val="0"/>
        <w:spacing w:before="50" w:beforeLines="50" w:after="50" w:afterLines="50" w:line="360" w:lineRule="auto"/>
        <w:ind w:left="0" w:leftChars="0" w:right="0" w:firstLine="200" w:firstLineChars="0"/>
        <w:jc w:val="left"/>
        <w:outlineLvl w:val="2"/>
        <w:rPr>
          <w:rFonts w:hint="default" w:ascii="Times New Roman" w:hAnsi="Times New Roman" w:eastAsia="宋体" w:cs="Times New Roman"/>
          <w:b/>
          <w:bCs/>
          <w:color w:val="auto"/>
          <w:kern w:val="2"/>
          <w:lang w:val="en-US" w:eastAsia="zh-CN"/>
        </w:rPr>
      </w:pPr>
      <w:r>
        <w:rPr>
          <w:rFonts w:hint="eastAsia" w:ascii="Times New Roman" w:hAnsi="Times New Roman" w:cs="Times New Roman"/>
          <w:b/>
          <w:bCs/>
          <w:color w:val="auto"/>
          <w:kern w:val="2"/>
          <w:lang w:val="en-US" w:eastAsia="zh-CN"/>
        </w:rPr>
        <w:t>4</w:t>
      </w:r>
      <w:r>
        <w:rPr>
          <w:rFonts w:hint="default" w:ascii="Times New Roman" w:hAnsi="Times New Roman" w:eastAsia="宋体" w:cs="Times New Roman"/>
          <w:b/>
          <w:bCs/>
          <w:color w:val="auto"/>
          <w:kern w:val="2"/>
          <w:lang w:val="en-US" w:eastAsia="zh-CN"/>
        </w:rPr>
        <w:t>.1.1突发环境事件信息的报告</w:t>
      </w:r>
    </w:p>
    <w:p w14:paraId="555CCD6D">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（1）当</w:t>
      </w:r>
      <w:r>
        <w:rPr>
          <w:rFonts w:hint="eastAsia" w:ascii="Times New Roman" w:hAnsi="Times New Roman" w:cs="Times New Roman"/>
          <w:color w:val="auto"/>
          <w:kern w:val="2"/>
          <w:sz w:val="24"/>
          <w:szCs w:val="21"/>
          <w:lang w:val="en-US" w:eastAsia="zh-CN"/>
        </w:rPr>
        <w:t>新余袁河医院有限公司</w:t>
      </w:r>
      <w:r>
        <w:rPr>
          <w:rFonts w:hint="default" w:ascii="Times New Roman" w:hAnsi="Times New Roman" w:cs="Times New Roman"/>
          <w:color w:val="auto"/>
          <w:kern w:val="2"/>
          <w:sz w:val="24"/>
          <w:szCs w:val="21"/>
          <w:lang w:val="en-US" w:eastAsia="zh-CN"/>
        </w:rPr>
        <w:t>发生突发环境污染事件时，最早发现者应立即报告值班人员，由值班人员向值班班长报告。向值班班长报告同时，值班人员应迅速查明事件发生点，调度应当机立断采取措施，最大程度降低事件危害，组织自救。</w:t>
      </w:r>
    </w:p>
    <w:p w14:paraId="0580216D">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（2）值班班长接到报告后紧急行动查清事件发生原因并通知有关部门，请有关部门协助处理，同时报告应急救援指挥部</w:t>
      </w:r>
      <w:r>
        <w:rPr>
          <w:rFonts w:hint="eastAsia" w:ascii="Times New Roman" w:hAnsi="Times New Roman" w:cs="Times New Roman"/>
          <w:color w:val="auto"/>
          <w:kern w:val="2"/>
          <w:sz w:val="24"/>
          <w:szCs w:val="21"/>
          <w:highlight w:val="none"/>
          <w:lang w:val="en-US" w:eastAsia="zh-CN"/>
        </w:rPr>
        <w:t>李跃程</w:t>
      </w:r>
      <w:r>
        <w:rPr>
          <w:rFonts w:hint="default" w:ascii="Times New Roman" w:hAnsi="Times New Roman" w:cs="Times New Roman"/>
          <w:color w:val="auto"/>
          <w:kern w:val="2"/>
          <w:sz w:val="24"/>
          <w:szCs w:val="21"/>
          <w:highlight w:val="none"/>
          <w:lang w:val="en-US" w:eastAsia="zh-CN"/>
        </w:rPr>
        <w:t>（</w:t>
      </w:r>
      <w:r>
        <w:rPr>
          <w:rFonts w:hint="default" w:ascii="Times New Roman" w:hAnsi="Times New Roman" w:eastAsia="宋体" w:cs="Times New Roman"/>
          <w:color w:val="auto"/>
          <w:sz w:val="24"/>
          <w:szCs w:val="24"/>
          <w:highlight w:val="none"/>
          <w:lang w:val="en-US" w:eastAsia="zh-CN"/>
        </w:rPr>
        <w:t>15815591699</w:t>
      </w:r>
      <w:r>
        <w:rPr>
          <w:rFonts w:hint="default" w:ascii="Times New Roman" w:hAnsi="Times New Roman" w:cs="Times New Roman"/>
          <w:color w:val="auto"/>
          <w:kern w:val="2"/>
          <w:sz w:val="24"/>
          <w:szCs w:val="21"/>
          <w:highlight w:val="none"/>
          <w:lang w:val="en-US" w:eastAsia="zh-CN"/>
        </w:rPr>
        <w:t>）</w:t>
      </w:r>
      <w:r>
        <w:rPr>
          <w:rFonts w:hint="default" w:ascii="Times New Roman" w:hAnsi="Times New Roman" w:cs="Times New Roman"/>
          <w:color w:val="auto"/>
          <w:kern w:val="2"/>
          <w:sz w:val="24"/>
          <w:szCs w:val="21"/>
          <w:lang w:val="en-US" w:eastAsia="zh-CN"/>
        </w:rPr>
        <w:t>，启动应急救援程序，通知救援队伍迅速赶赴事件现场。</w:t>
      </w:r>
    </w:p>
    <w:p w14:paraId="534AECB5">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（3）监测人员到达现场后，应迅速对事件现场的污染程度进行监测分析，将监测情况报告应急救援指挥部，并对污染情况</w:t>
      </w:r>
      <w:r>
        <w:rPr>
          <w:rFonts w:hint="eastAsia" w:ascii="Times New Roman" w:hAnsi="Times New Roman" w:cs="Times New Roman"/>
          <w:color w:val="auto"/>
          <w:kern w:val="2"/>
          <w:sz w:val="24"/>
          <w:szCs w:val="21"/>
          <w:lang w:val="en-US" w:eastAsia="zh-CN"/>
        </w:rPr>
        <w:t>做出</w:t>
      </w:r>
      <w:r>
        <w:rPr>
          <w:rFonts w:hint="default" w:ascii="Times New Roman" w:hAnsi="Times New Roman" w:cs="Times New Roman"/>
          <w:color w:val="auto"/>
          <w:kern w:val="2"/>
          <w:sz w:val="24"/>
          <w:szCs w:val="21"/>
          <w:lang w:val="en-US" w:eastAsia="zh-CN"/>
        </w:rPr>
        <w:t>评估。</w:t>
      </w:r>
    </w:p>
    <w:p w14:paraId="13ED86B3">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（4）当事件得到控制，应尽快实现生产自救。由事件处理组负责写出事件分析报告，上报应急救援指挥部。</w:t>
      </w:r>
    </w:p>
    <w:p w14:paraId="6232971F">
      <w:pPr>
        <w:pStyle w:val="15"/>
        <w:ind w:leftChars="400"/>
        <w:rPr>
          <w:rFonts w:hint="default" w:ascii="Times New Roman" w:hAnsi="Times New Roman" w:cs="Times New Roman"/>
          <w:color w:val="auto"/>
          <w:sz w:val="21"/>
        </w:rPr>
      </w:pPr>
      <w:r>
        <w:rPr>
          <w:rFonts w:hint="default" w:ascii="Times New Roman" w:hAnsi="Times New Roman" w:cs="Times New Roman"/>
          <w:color w:val="auto"/>
          <w:sz w:val="21"/>
        </w:rPr>
        <w:pict>
          <v:group id="组合 16" o:spid="_x0000_s2100" o:spt="203" style="height:204pt;width:330.75pt;" coordorigin="7575,2521" coordsize="6615,4080" o:gfxdata="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">
            <o:lock v:ext="edit" aspectratio="f"/>
            <v:shape id="文本框 3" o:spid="_x0000_s2101" o:spt="202" type="#_x0000_t202" style="position:absolute;left:7590;top:2521;height:467;width:1650;" fillcolor="#FFFFFF" filled="t" stroked="t" coordsize="21600,21600" o:gfxdata="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m8k4S2AAAA2gAAAA8A&#10;AAAAAAAAAQAgAAAAIgAAAGRycy9kb3ducmV2LnhtbFBLAQIUABQAAAAIAIdO4kAzLwWeOwAAADkA&#10;AAAQAAAAAAAAAAEAIAAAAAUBAABkcnMvc2hhcGV4bWwueG1sUEsFBgAAAAAGAAYAWwEAAK8DAAAA&#10;AA==&#10;">
              <v:path/>
              <v:fill on="t" color2="#FFFFFF" focussize="0,0"/>
              <v:stroke weight="0.5pt" color="#000000" joinstyle="round"/>
              <v:imagedata o:title=""/>
              <o:lock v:ext="edit" aspectratio="f"/>
              <v:textbox>
                <w:txbxContent>
                  <w:p w14:paraId="4E9DAAF3">
                    <w:pPr>
                      <w:jc w:val="center"/>
                      <w:rPr>
                        <w:rFonts w:hint="eastAsia" w:eastAsiaTheme="minorEastAsia"/>
                        <w:sz w:val="24"/>
                        <w:szCs w:val="24"/>
                        <w:lang w:eastAsia="zh-CN"/>
                      </w:rPr>
                    </w:pPr>
                    <w:r>
                      <w:rPr>
                        <w:rFonts w:hint="eastAsia"/>
                        <w:sz w:val="24"/>
                        <w:szCs w:val="24"/>
                        <w:lang w:eastAsia="zh-CN"/>
                      </w:rPr>
                      <w:t>员工</w:t>
                    </w:r>
                  </w:p>
                </w:txbxContent>
              </v:textbox>
            </v:shape>
            <v:shape id="文本框 4" o:spid="_x0000_s2102" o:spt="202" type="#_x0000_t202" style="position:absolute;left:10020;top:2521;height:467;width:1650;" fillcolor="#FFFFFF"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path/>
              <v:fill on="t" color2="#FFFFFF" focussize="0,0"/>
              <v:stroke weight="0.5pt" color="#000000" joinstyle="round"/>
              <v:imagedata o:title=""/>
              <o:lock v:ext="edit" aspectratio="f"/>
              <v:textbox>
                <w:txbxContent>
                  <w:p w14:paraId="1CB68537">
                    <w:pPr>
                      <w:jc w:val="center"/>
                      <w:rPr>
                        <w:rFonts w:hint="eastAsia" w:eastAsiaTheme="minorEastAsia"/>
                        <w:sz w:val="24"/>
                        <w:szCs w:val="24"/>
                        <w:lang w:eastAsia="zh-CN"/>
                      </w:rPr>
                    </w:pPr>
                    <w:r>
                      <w:rPr>
                        <w:rFonts w:hint="eastAsia"/>
                        <w:sz w:val="24"/>
                        <w:szCs w:val="24"/>
                        <w:lang w:eastAsia="zh-CN"/>
                      </w:rPr>
                      <w:t>班组长</w:t>
                    </w:r>
                  </w:p>
                </w:txbxContent>
              </v:textbox>
            </v:shape>
            <v:shape id="文本框 5" o:spid="_x0000_s2103" o:spt="202" type="#_x0000_t202" style="position:absolute;left:12480;top:2521;height:467;width:1650;" fillcolor="#FFFFFF" filled="t" stroked="t" coordsize="21600,21600" o:gfxdata="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kZrmu2AAAA2gAAAA8A&#10;AAAAAAAAAQAgAAAAIgAAAGRycy9kb3ducmV2LnhtbFBLAQIUABQAAAAIAIdO4kAzLwWeOwAAADkA&#10;AAAQAAAAAAAAAAEAIAAAAAUBAABkcnMvc2hhcGV4bWwueG1sUEsFBgAAAAAGAAYAWwEAAK8DAAAA&#10;AA==&#10;">
              <v:path/>
              <v:fill on="t" color2="#FFFFFF" focussize="0,0"/>
              <v:stroke weight="0.5pt" color="#000000" joinstyle="round"/>
              <v:imagedata o:title=""/>
              <o:lock v:ext="edit" aspectratio="f"/>
              <v:textbox>
                <w:txbxContent>
                  <w:p w14:paraId="119EEFEC">
                    <w:pPr>
                      <w:jc w:val="center"/>
                      <w:rPr>
                        <w:rFonts w:hint="eastAsia" w:eastAsiaTheme="minorEastAsia"/>
                        <w:sz w:val="24"/>
                        <w:szCs w:val="24"/>
                        <w:lang w:eastAsia="zh-CN"/>
                      </w:rPr>
                    </w:pPr>
                    <w:r>
                      <w:rPr>
                        <w:rFonts w:hint="eastAsia"/>
                        <w:sz w:val="24"/>
                        <w:szCs w:val="24"/>
                        <w:lang w:eastAsia="zh-CN"/>
                      </w:rPr>
                      <w:t>部门领导</w:t>
                    </w:r>
                  </w:p>
                </w:txbxContent>
              </v:textbox>
            </v:shape>
            <v:shape id="文本框 6" o:spid="_x0000_s2104" o:spt="202" type="#_x0000_t202" style="position:absolute;left:10095;top:3946;height:810;width:1650;" fillcolor="#FFFFFF"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path/>
              <v:fill on="t" color2="#FFFFFF" focussize="0,0"/>
              <v:stroke weight="0.5pt" color="#000000" joinstyle="round"/>
              <v:imagedata o:title=""/>
              <o:lock v:ext="edit" aspectratio="f"/>
              <v:textbox>
                <w:txbxContent>
                  <w:p w14:paraId="579A8160">
                    <w:pPr>
                      <w:jc w:val="center"/>
                      <w:rPr>
                        <w:rFonts w:hint="eastAsia" w:eastAsiaTheme="minorEastAsia"/>
                        <w:sz w:val="24"/>
                        <w:szCs w:val="24"/>
                        <w:lang w:eastAsia="zh-CN"/>
                      </w:rPr>
                    </w:pPr>
                    <w:r>
                      <w:rPr>
                        <w:rFonts w:hint="eastAsia"/>
                        <w:sz w:val="24"/>
                        <w:szCs w:val="24"/>
                        <w:lang w:eastAsia="zh-CN"/>
                      </w:rPr>
                      <w:t>应急办公室及应急指挥部</w:t>
                    </w:r>
                  </w:p>
                </w:txbxContent>
              </v:textbox>
            </v:shape>
            <v:shape id="文本框 7" o:spid="_x0000_s2105" o:spt="202" type="#_x0000_t202" style="position:absolute;left:7575;top:5821;height:781;width:1650;" fillcolor="#FFFFFF" filled="t" stroked="t" coordsize="21600,21600" o:gfxdata="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aHlYe2AAAA2gAAAA8A&#10;AAAAAAAAAQAgAAAAIgAAAGRycy9kb3ducmV2LnhtbFBLAQIUABQAAAAIAIdO4kAzLwWeOwAAADkA&#10;AAAQAAAAAAAAAAEAIAAAAAUBAABkcnMvc2hhcGV4bWwueG1sUEsFBgAAAAAGAAYAWwEAAK8DAAAA&#10;AA==&#10;">
              <v:path/>
              <v:fill on="t" color2="#FFFFFF" focussize="0,0"/>
              <v:stroke weight="0.5pt" color="#000000" joinstyle="round"/>
              <v:imagedata o:title=""/>
              <o:lock v:ext="edit" aspectratio="f"/>
              <v:textbox>
                <w:txbxContent>
                  <w:p w14:paraId="22C5F224">
                    <w:pPr>
                      <w:jc w:val="center"/>
                      <w:rPr>
                        <w:rFonts w:hint="eastAsia" w:eastAsiaTheme="minorEastAsia"/>
                        <w:sz w:val="24"/>
                        <w:szCs w:val="24"/>
                        <w:lang w:eastAsia="zh-CN"/>
                      </w:rPr>
                    </w:pPr>
                    <w:r>
                      <w:rPr>
                        <w:rFonts w:hint="eastAsia"/>
                        <w:sz w:val="24"/>
                        <w:szCs w:val="24"/>
                        <w:lang w:val="en-US" w:eastAsia="zh-CN"/>
                      </w:rPr>
                      <w:t>渝水区</w:t>
                    </w:r>
                    <w:r>
                      <w:rPr>
                        <w:rFonts w:hint="eastAsia"/>
                        <w:sz w:val="24"/>
                        <w:szCs w:val="24"/>
                        <w:lang w:eastAsia="zh-CN"/>
                      </w:rPr>
                      <w:t>环保应急办公室</w:t>
                    </w:r>
                  </w:p>
                </w:txbxContent>
              </v:textbox>
            </v:shape>
            <v:shape id="文本框 8" o:spid="_x0000_s2106" o:spt="202" type="#_x0000_t202" style="position:absolute;left:10035;top:5821;height:781;width:1650;" fillcolor="#FFFFFF" filled="t" stroked="t" coordsize="21600,21600" o:gfxdata="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cYAfWzAAAA2gAAAA8AAAAA&#10;AAAAAQAgAAAAIgAAAGRycy9kb3ducmV2LnhtbFBLAQIUABQAAAAIAIdO4kAzLwWeOwAAADkAAAAQ&#10;AAAAAAAAAAEAIAAAAAIBAABkcnMvc2hhcGV4bWwueG1sUEsFBgAAAAAGAAYAWwEAAKwDAAAAAA==&#10;">
              <v:path/>
              <v:fill on="t" color2="#FFFFFF" focussize="0,0"/>
              <v:stroke weight="0.5pt" color="#000000" joinstyle="round"/>
              <v:imagedata o:title=""/>
              <o:lock v:ext="edit" aspectratio="f"/>
              <v:textbox>
                <w:txbxContent>
                  <w:p w14:paraId="1B755485">
                    <w:pPr>
                      <w:jc w:val="center"/>
                      <w:rPr>
                        <w:rFonts w:hint="eastAsia" w:eastAsiaTheme="minorEastAsia"/>
                        <w:sz w:val="24"/>
                        <w:szCs w:val="24"/>
                        <w:lang w:eastAsia="zh-CN"/>
                      </w:rPr>
                    </w:pPr>
                    <w:r>
                      <w:rPr>
                        <w:rFonts w:hint="eastAsia"/>
                        <w:sz w:val="24"/>
                        <w:szCs w:val="24"/>
                        <w:lang w:val="en-US" w:eastAsia="zh-CN"/>
                      </w:rPr>
                      <w:t>渝水区</w:t>
                    </w:r>
                    <w:r>
                      <w:rPr>
                        <w:rFonts w:hint="eastAsia"/>
                        <w:sz w:val="24"/>
                        <w:szCs w:val="24"/>
                        <w:lang w:eastAsia="zh-CN"/>
                      </w:rPr>
                      <w:t>政府应急办公室</w:t>
                    </w:r>
                  </w:p>
                </w:txbxContent>
              </v:textbox>
            </v:shape>
            <v:shape id="文本框 9" o:spid="_x0000_s2107" o:spt="202" type="#_x0000_t202" style="position:absolute;left:12540;top:5821;height:767;width:1650;" fillcolor="#FFFFFF"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path/>
              <v:fill on="t" color2="#FFFFFF" focussize="0,0"/>
              <v:stroke weight="0.5pt" color="#000000" joinstyle="round"/>
              <v:imagedata o:title=""/>
              <o:lock v:ext="edit" aspectratio="f"/>
              <v:textbox>
                <w:txbxContent>
                  <w:p w14:paraId="043E4F78">
                    <w:pPr>
                      <w:jc w:val="center"/>
                      <w:rPr>
                        <w:rFonts w:hint="eastAsia" w:eastAsiaTheme="minorEastAsia"/>
                        <w:sz w:val="24"/>
                        <w:szCs w:val="24"/>
                        <w:lang w:eastAsia="zh-CN"/>
                      </w:rPr>
                    </w:pPr>
                    <w:r>
                      <w:rPr>
                        <w:rFonts w:hint="eastAsia"/>
                        <w:sz w:val="24"/>
                        <w:szCs w:val="24"/>
                        <w:lang w:eastAsia="zh-CN"/>
                      </w:rPr>
                      <w:t>新余市政府办公室</w:t>
                    </w:r>
                  </w:p>
                </w:txbxContent>
              </v:textbox>
            </v:shape>
            <v:shape id="直接箭头连接符 10" o:spid="_x0000_s2108" o:spt="32" type="#_x0000_t32" style="position:absolute;left:9270;top:2760;height:0;width:765;" filled="f" stroked="t" coordsize="21600,21600" o:gfxdata="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tw8PvQAA&#10;ANsAAAAPAAAAAAAAAAEAIAAAACIAAABkcnMvZG93bnJldi54bWxQSwECFAAUAAAACACHTuJAMy8F&#10;njsAAAA5AAAAEAAAAAAAAAABACAAAAAMAQAAZHJzL3NoYXBleG1sLnhtbFBLBQYAAAAABgAGAFsB&#10;AAC2AwAAAAA=&#10;">
              <v:path arrowok="t"/>
              <v:fill on="f" focussize="0,0"/>
              <v:stroke weight="1.5pt" color="#000000" joinstyle="round" endarrow="block"/>
              <v:imagedata o:title=""/>
              <o:lock v:ext="edit" aspectratio="f"/>
            </v:shape>
            <v:shape id="直接箭头连接符 11" o:spid="_x0000_s2109" o:spt="32" type="#_x0000_t32" style="position:absolute;left:11700;top:2745;height:0;width:765;" filled="f" stroked="t" coordsize="21600,21600" o:gfxdata="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D7qpS5AAAA2wAA&#10;AA8AAAAAAAAAAQAgAAAAIgAAAGRycy9kb3ducmV2LnhtbFBLAQIUABQAAAAIAIdO4kAzLwWeOwAA&#10;ADkAAAAQAAAAAAAAAAEAIAAAAAgBAABkcnMvc2hhcGV4bWwueG1sUEsFBgAAAAAGAAYAWwEAALID&#10;AAAAAA==&#10;">
              <v:path arrowok="t"/>
              <v:fill on="f" focussize="0,0"/>
              <v:stroke weight="1.5pt" color="#000000" joinstyle="round" endarrow="block"/>
              <v:imagedata o:title=""/>
              <o:lock v:ext="edit" aspectratio="f"/>
            </v:shape>
            <v:shape id="直接箭头连接符 12" o:spid="_x0000_s2110" o:spt="32" type="#_x0000_t32" style="position:absolute;left:11775;top:3030;flip:x;height:915;width:1620;" filled="f" stroked="t" coordsize="21600,21600" o:gfxdata="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gXTAugAAANsA&#10;AAAPAAAAAAAAAAEAIAAAACIAAABkcnMvZG93bnJldi54bWxQSwECFAAUAAAACACHTuJAMy8FnjsA&#10;AAA5AAAAEAAAAAAAAAABACAAAAAJAQAAZHJzL3NoYXBleG1sLnhtbFBLBQYAAAAABgAGAFsBAACz&#10;AwAAAAA=&#10;">
              <v:path arrowok="t"/>
              <v:fill on="f" focussize="0,0"/>
              <v:stroke weight="1.5pt" color="#000000" joinstyle="round" endarrow="block"/>
              <v:imagedata o:title=""/>
              <o:lock v:ext="edit" aspectratio="f"/>
            </v:shape>
            <v:shape id="直接箭头连接符 13" o:spid="_x0000_s2111" o:spt="32" type="#_x0000_t32" style="position:absolute;left:8400;top:4725;flip:x;height:1096;width:1710;" filled="f" stroked="t" coordsize="21600,21600" o:gfxdata="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zdFbugAAANsA&#10;AAAPAAAAAAAAAAEAIAAAACIAAABkcnMvZG93bnJldi54bWxQSwECFAAUAAAACACHTuJAMy8FnjsA&#10;AAA5AAAAEAAAAAAAAAABACAAAAAJAQAAZHJzL3NoYXBleG1sLnhtbFBLBQYAAAAABgAGAFsBAACz&#10;AwAAAAA=&#10;">
              <v:path arrowok="t"/>
              <v:fill on="f" focussize="0,0"/>
              <v:stroke weight="1.5pt" color="#000000" joinstyle="round" endarrow="block"/>
              <v:imagedata o:title=""/>
              <o:lock v:ext="edit" aspectratio="f"/>
            </v:shape>
            <v:shape id="直接箭头连接符 14" o:spid="_x0000_s2112" o:spt="32" type="#_x0000_t32" style="position:absolute;left:9255;top:6195;height:0;width:765;" filled="f" stroked="t" coordsize="21600,21600" o:gfxdata="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jAkMugAAANsA&#10;AAAPAAAAAAAAAAEAIAAAACIAAABkcnMvZG93bnJldi54bWxQSwECFAAUAAAACACHTuJAMy8FnjsA&#10;AAA5AAAAEAAAAAAAAAABACAAAAAJAQAAZHJzL3NoYXBleG1sLnhtbFBLBQYAAAAABgAGAFsBAACz&#10;AwAAAAA=&#10;">
              <v:path arrowok="t"/>
              <v:fill on="f" focussize="0,0"/>
              <v:stroke weight="1.5pt" color="#000000" joinstyle="round" endarrow="block"/>
              <v:imagedata o:title=""/>
              <o:lock v:ext="edit" aspectratio="f"/>
            </v:shape>
            <v:shape id="直接箭头连接符 15" o:spid="_x0000_s2113" o:spt="32" type="#_x0000_t32" style="position:absolute;left:11715;top:6210;height:0;width:765;" filled="f" stroked="t" coordsize="21600,21600" o:gfxdata="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wKyXugAAANsA&#10;AAAPAAAAAAAAAAEAIAAAACIAAABkcnMvZG93bnJldi54bWxQSwECFAAUAAAACACHTuJAMy8FnjsA&#10;AAA5AAAAEAAAAAAAAAABACAAAAAJAQAAZHJzL3NoYXBleG1sLnhtbFBLBQYAAAAABgAGAFsBAACz&#10;AwAAAAA=&#10;">
              <v:path arrowok="t"/>
              <v:fill on="f" focussize="0,0"/>
              <v:stroke weight="1.5pt" color="#000000" joinstyle="round" endarrow="block"/>
              <v:imagedata o:title=""/>
              <o:lock v:ext="edit" aspectratio="f"/>
            </v:shape>
            <w10:wrap type="none"/>
            <w10:anchorlock/>
          </v:group>
        </w:pict>
      </w:r>
    </w:p>
    <w:p w14:paraId="3F6D8875">
      <w:pPr>
        <w:pStyle w:val="35"/>
        <w:bidi w:val="0"/>
        <w:rPr>
          <w:rFonts w:hint="default" w:ascii="Times New Roman" w:hAnsi="Times New Roman" w:eastAsia="宋体" w:cs="Times New Roman"/>
          <w:color w:val="auto"/>
        </w:rPr>
      </w:pPr>
      <w:r>
        <w:rPr>
          <w:rFonts w:hint="eastAsia" w:cs="Times New Roman"/>
          <w:color w:val="auto"/>
          <w:lang w:val="en-US" w:eastAsia="zh-CN"/>
        </w:rPr>
        <w:t>图4</w:t>
      </w:r>
      <w:r>
        <w:rPr>
          <w:rFonts w:hint="default" w:ascii="Times New Roman" w:hAnsi="Times New Roman" w:cs="Times New Roman"/>
          <w:color w:val="auto"/>
          <w:lang w:val="en-US" w:eastAsia="zh-CN"/>
        </w:rPr>
        <w:t>.1-1</w:t>
      </w:r>
      <w:r>
        <w:rPr>
          <w:rFonts w:hint="eastAsia" w:cs="Times New Roman"/>
          <w:color w:val="auto"/>
          <w:lang w:val="en-US" w:eastAsia="zh-CN"/>
        </w:rPr>
        <w:t xml:space="preserve">    </w:t>
      </w:r>
      <w:r>
        <w:rPr>
          <w:rFonts w:hint="default" w:ascii="Times New Roman" w:hAnsi="Times New Roman" w:cs="Times New Roman"/>
          <w:color w:val="auto"/>
          <w:lang w:val="en-US" w:eastAsia="zh-CN"/>
        </w:rPr>
        <w:t>应急信息上报程序图</w:t>
      </w:r>
    </w:p>
    <w:p w14:paraId="37691EE2">
      <w:pPr>
        <w:pStyle w:val="4"/>
        <w:keepNext/>
        <w:keepLines/>
        <w:numPr>
          <w:ilvl w:val="2"/>
          <w:numId w:val="0"/>
        </w:numPr>
        <w:autoSpaceDE/>
        <w:autoSpaceDN/>
        <w:bidi w:val="0"/>
        <w:adjustRightInd w:val="0"/>
        <w:snapToGrid w:val="0"/>
        <w:spacing w:before="50" w:beforeLines="50" w:after="50" w:afterLines="50" w:line="360" w:lineRule="auto"/>
        <w:ind w:left="0" w:leftChars="0" w:right="0" w:firstLine="200" w:firstLineChars="0"/>
        <w:jc w:val="left"/>
        <w:outlineLvl w:val="2"/>
        <w:rPr>
          <w:rFonts w:hint="default" w:ascii="Times New Roman" w:hAnsi="Times New Roman" w:eastAsia="宋体" w:cs="Times New Roman"/>
          <w:b/>
          <w:bCs/>
          <w:color w:val="auto"/>
          <w:kern w:val="2"/>
          <w:lang w:val="en-US" w:eastAsia="zh-CN"/>
        </w:rPr>
      </w:pPr>
      <w:r>
        <w:rPr>
          <w:rFonts w:hint="eastAsia" w:ascii="Times New Roman" w:hAnsi="Times New Roman" w:cs="Times New Roman"/>
          <w:b/>
          <w:bCs/>
          <w:color w:val="auto"/>
          <w:kern w:val="2"/>
          <w:lang w:val="en-US" w:eastAsia="zh-CN"/>
        </w:rPr>
        <w:t>4</w:t>
      </w:r>
      <w:r>
        <w:rPr>
          <w:rFonts w:hint="default" w:ascii="Times New Roman" w:hAnsi="Times New Roman" w:eastAsia="宋体" w:cs="Times New Roman"/>
          <w:b/>
          <w:bCs/>
          <w:color w:val="auto"/>
          <w:kern w:val="2"/>
          <w:lang w:val="en-US" w:eastAsia="zh-CN"/>
        </w:rPr>
        <w:t>.1.2突发环境事件信息的通报</w:t>
      </w:r>
    </w:p>
    <w:p w14:paraId="46909F79">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若医院事件严重，需要医院外附近人员、车辆疏散时，应急救援办公室应向医院附近的单位以及居民发布事件情况公告，并上报生态环境局有关部门请求支援执行疏散计划。</w:t>
      </w:r>
    </w:p>
    <w:p w14:paraId="79FE9AE6">
      <w:pPr>
        <w:pStyle w:val="4"/>
        <w:keepNext/>
        <w:keepLines/>
        <w:numPr>
          <w:ilvl w:val="2"/>
          <w:numId w:val="0"/>
        </w:numPr>
        <w:autoSpaceDE/>
        <w:autoSpaceDN/>
        <w:bidi w:val="0"/>
        <w:adjustRightInd w:val="0"/>
        <w:snapToGrid w:val="0"/>
        <w:spacing w:before="50" w:beforeLines="50" w:after="50" w:afterLines="50" w:line="360" w:lineRule="auto"/>
        <w:ind w:left="0" w:leftChars="0" w:right="0" w:firstLine="200" w:firstLineChars="0"/>
        <w:jc w:val="left"/>
        <w:outlineLvl w:val="2"/>
        <w:rPr>
          <w:rFonts w:hint="default" w:ascii="Times New Roman" w:hAnsi="Times New Roman" w:eastAsia="宋体" w:cs="Times New Roman"/>
          <w:b/>
          <w:bCs/>
          <w:color w:val="auto"/>
          <w:kern w:val="2"/>
          <w:lang w:val="en-US" w:eastAsia="zh-CN"/>
        </w:rPr>
      </w:pPr>
      <w:r>
        <w:rPr>
          <w:rFonts w:hint="eastAsia" w:ascii="Times New Roman" w:hAnsi="Times New Roman" w:cs="Times New Roman"/>
          <w:b/>
          <w:bCs/>
          <w:color w:val="auto"/>
          <w:kern w:val="2"/>
          <w:lang w:val="en-US" w:eastAsia="zh-CN"/>
        </w:rPr>
        <w:t>4</w:t>
      </w:r>
      <w:r>
        <w:rPr>
          <w:rFonts w:hint="default" w:ascii="Times New Roman" w:hAnsi="Times New Roman" w:eastAsia="宋体" w:cs="Times New Roman"/>
          <w:b/>
          <w:bCs/>
          <w:color w:val="auto"/>
          <w:kern w:val="2"/>
          <w:lang w:val="en-US" w:eastAsia="zh-CN"/>
        </w:rPr>
        <w:t>.1.3电话通报及联系内容</w:t>
      </w:r>
    </w:p>
    <w:p w14:paraId="3DE62CDF">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l.</w:t>
      </w:r>
      <w:r>
        <w:rPr>
          <w:rFonts w:hint="default" w:ascii="Times New Roman" w:hAnsi="Times New Roman" w:cs="Times New Roman"/>
          <w:color w:val="auto"/>
          <w:kern w:val="2"/>
          <w:sz w:val="24"/>
          <w:szCs w:val="21"/>
          <w:lang w:val="en-US" w:eastAsia="zh-CN"/>
        </w:rPr>
        <w:t>污染事件发生时间、地点、周围情况；</w:t>
      </w:r>
    </w:p>
    <w:p w14:paraId="00B6A251">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2.</w:t>
      </w:r>
      <w:r>
        <w:rPr>
          <w:rFonts w:hint="default" w:ascii="Times New Roman" w:hAnsi="Times New Roman" w:cs="Times New Roman"/>
          <w:color w:val="auto"/>
          <w:kern w:val="2"/>
          <w:sz w:val="24"/>
          <w:szCs w:val="21"/>
          <w:lang w:val="en-US" w:eastAsia="zh-CN"/>
        </w:rPr>
        <w:t>污染事件现场情况描述、初步原因、性质，包括污染物的泄漏、人员受伤等。</w:t>
      </w:r>
    </w:p>
    <w:p w14:paraId="7B6D156B">
      <w:pPr>
        <w:pStyle w:val="3"/>
        <w:keepNext/>
        <w:keepLines/>
        <w:numPr>
          <w:ilvl w:val="1"/>
          <w:numId w:val="0"/>
        </w:numPr>
        <w:autoSpaceDE/>
        <w:autoSpaceDN/>
        <w:bidi w:val="0"/>
        <w:adjustRightInd w:val="0"/>
        <w:snapToGrid w:val="0"/>
        <w:spacing w:before="50" w:beforeLines="50" w:after="50" w:afterLines="50" w:line="360" w:lineRule="auto"/>
        <w:ind w:left="0" w:right="0" w:firstLine="200" w:firstLineChars="0"/>
        <w:jc w:val="left"/>
        <w:outlineLvl w:val="1"/>
        <w:rPr>
          <w:rFonts w:hint="default" w:ascii="Times New Roman" w:hAnsi="Times New Roman" w:eastAsia="宋体" w:cs="Times New Roman"/>
          <w:b/>
          <w:bCs/>
          <w:color w:val="auto"/>
          <w:kern w:val="2"/>
          <w:sz w:val="30"/>
          <w:szCs w:val="30"/>
          <w:lang w:val="en-US" w:eastAsia="zh-CN"/>
        </w:rPr>
      </w:pPr>
      <w:bookmarkStart w:id="71" w:name="_Toc21072"/>
      <w:bookmarkStart w:id="72" w:name="_Toc3570"/>
      <w:r>
        <w:rPr>
          <w:rFonts w:hint="eastAsia" w:ascii="Times New Roman" w:hAnsi="Times New Roman" w:cs="Times New Roman"/>
          <w:b/>
          <w:bCs/>
          <w:color w:val="auto"/>
          <w:kern w:val="2"/>
          <w:sz w:val="30"/>
          <w:szCs w:val="30"/>
          <w:lang w:val="en-US" w:eastAsia="zh-CN"/>
        </w:rPr>
        <w:t>4</w:t>
      </w:r>
      <w:r>
        <w:rPr>
          <w:rFonts w:hint="default" w:ascii="Times New Roman" w:hAnsi="Times New Roman" w:eastAsia="宋体" w:cs="Times New Roman"/>
          <w:b/>
          <w:bCs/>
          <w:color w:val="auto"/>
          <w:kern w:val="2"/>
          <w:sz w:val="30"/>
          <w:szCs w:val="30"/>
          <w:lang w:val="en-US" w:eastAsia="zh-CN"/>
        </w:rPr>
        <w:t>.2外部报告信息</w:t>
      </w:r>
      <w:bookmarkEnd w:id="71"/>
      <w:bookmarkEnd w:id="72"/>
    </w:p>
    <w:p w14:paraId="3BDAFCCB">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highlight w:val="none"/>
          <w:lang w:val="en-US" w:eastAsia="zh-CN"/>
        </w:rPr>
      </w:pPr>
      <w:r>
        <w:rPr>
          <w:rFonts w:hint="default" w:ascii="Times New Roman" w:hAnsi="Times New Roman" w:cs="Times New Roman"/>
          <w:color w:val="auto"/>
          <w:kern w:val="2"/>
          <w:sz w:val="24"/>
          <w:szCs w:val="21"/>
          <w:lang w:val="en-US" w:eastAsia="zh-CN"/>
        </w:rPr>
        <w:t>本医院突发环境事件发生后，事件</w:t>
      </w:r>
      <w:r>
        <w:rPr>
          <w:rFonts w:hint="default" w:ascii="Times New Roman" w:hAnsi="Times New Roman" w:cs="Times New Roman"/>
          <w:color w:val="auto"/>
          <w:kern w:val="2"/>
          <w:sz w:val="24"/>
          <w:szCs w:val="21"/>
          <w:highlight w:val="none"/>
          <w:lang w:val="en-US" w:eastAsia="zh-CN"/>
        </w:rPr>
        <w:t>当事人或发现人应立即向值班班长报告，由值班班长向医院主管领导或上级有关部门（</w:t>
      </w:r>
      <w:r>
        <w:rPr>
          <w:rFonts w:hint="eastAsia" w:ascii="Times New Roman" w:hAnsi="Times New Roman" w:cs="Times New Roman"/>
          <w:color w:val="auto"/>
          <w:kern w:val="2"/>
          <w:sz w:val="24"/>
          <w:szCs w:val="21"/>
          <w:highlight w:val="none"/>
          <w:lang w:val="en-US" w:eastAsia="zh-CN"/>
        </w:rPr>
        <w:t>李跃程</w:t>
      </w:r>
      <w:r>
        <w:rPr>
          <w:rFonts w:hint="default" w:ascii="Times New Roman" w:hAnsi="Times New Roman" w:cs="Times New Roman"/>
          <w:color w:val="auto"/>
          <w:kern w:val="2"/>
          <w:sz w:val="24"/>
          <w:szCs w:val="21"/>
          <w:highlight w:val="none"/>
          <w:lang w:val="en-US" w:eastAsia="zh-CN"/>
        </w:rPr>
        <w:t>）报告。医院主管领导接到上报事件汇报后，应在1小时内向</w:t>
      </w:r>
      <w:r>
        <w:rPr>
          <w:rFonts w:hint="eastAsia" w:ascii="Times New Roman" w:hAnsi="Times New Roman" w:cs="Times New Roman"/>
          <w:color w:val="auto"/>
          <w:kern w:val="2"/>
          <w:sz w:val="24"/>
          <w:szCs w:val="21"/>
          <w:highlight w:val="none"/>
          <w:lang w:val="en-US" w:eastAsia="zh-CN"/>
        </w:rPr>
        <w:t>新余市</w:t>
      </w:r>
      <w:r>
        <w:rPr>
          <w:rFonts w:hint="default" w:ascii="Times New Roman" w:hAnsi="Times New Roman" w:cs="Times New Roman"/>
          <w:color w:val="auto"/>
          <w:kern w:val="2"/>
          <w:sz w:val="24"/>
          <w:szCs w:val="21"/>
          <w:highlight w:val="none"/>
          <w:lang w:val="en-US" w:eastAsia="zh-CN"/>
        </w:rPr>
        <w:t>生态环境局汇报。</w:t>
      </w:r>
    </w:p>
    <w:p w14:paraId="1CC7DB2A">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highlight w:val="none"/>
          <w:lang w:val="en-US" w:eastAsia="zh-CN"/>
        </w:rPr>
        <w:t>突发环境事件的正式报告分为初报、续报和处理结果报</w:t>
      </w:r>
      <w:r>
        <w:rPr>
          <w:rFonts w:hint="default" w:ascii="Times New Roman" w:hAnsi="Times New Roman" w:cs="Times New Roman"/>
          <w:color w:val="auto"/>
          <w:kern w:val="2"/>
          <w:sz w:val="24"/>
          <w:szCs w:val="21"/>
          <w:lang w:val="en-US" w:eastAsia="zh-CN"/>
        </w:rPr>
        <w:t>告三类。初报可用电话直接报告。初报应在发现事件起1小时内向相关环境保护主管部门报告。报告主要内容包括：环境事件的类型、发生时间、地点、污染源、主要污染物质、人员受害情况、事件潜在的危害程度、转化方式趋向等初步情况。续报可通过网络或书面报告。续报在查清有关基本情况后随时上报。在初报的基础上报告有关确切数据，包括事件发生的原因、过程、进展情况及采取的应急措施等基本情况。</w:t>
      </w:r>
    </w:p>
    <w:p w14:paraId="13D22DEA">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处理结果报告采用书面报告。处理结果报告在事件处理完毕后立即上报。在初报和续报的基础上，报告处理事件的措施、过程和结果，事件潜在或间接的危害、社会影响、处理后的遗留问题，参加处理工作的有关部门和工作内容，出具有关危害与损失的证明文件。本公司突发环境事件发生后，事件当事人或发现人应立即向值班班长报告，由值班班长向公司主管领导或上级有关部门报告。医院主管领导接到上报事件汇报后，应在1小时内向</w:t>
      </w:r>
      <w:r>
        <w:rPr>
          <w:rFonts w:hint="eastAsia" w:ascii="Times New Roman" w:hAnsi="Times New Roman" w:cs="Times New Roman"/>
          <w:color w:val="auto"/>
          <w:kern w:val="2"/>
          <w:sz w:val="24"/>
          <w:szCs w:val="21"/>
          <w:lang w:val="en-US" w:eastAsia="zh-CN"/>
        </w:rPr>
        <w:t>新余市</w:t>
      </w:r>
      <w:r>
        <w:rPr>
          <w:rFonts w:hint="default" w:ascii="Times New Roman" w:hAnsi="Times New Roman" w:cs="Times New Roman"/>
          <w:color w:val="auto"/>
          <w:kern w:val="2"/>
          <w:sz w:val="24"/>
          <w:szCs w:val="21"/>
          <w:lang w:val="en-US" w:eastAsia="zh-CN"/>
        </w:rPr>
        <w:t>生态环境局、</w:t>
      </w:r>
      <w:r>
        <w:rPr>
          <w:rFonts w:hint="eastAsia" w:ascii="Times New Roman" w:hAnsi="Times New Roman" w:cs="Times New Roman"/>
          <w:color w:val="auto"/>
          <w:kern w:val="2"/>
          <w:sz w:val="24"/>
          <w:szCs w:val="21"/>
          <w:lang w:val="en-US" w:eastAsia="zh-CN"/>
        </w:rPr>
        <w:t>渝水</w:t>
      </w:r>
      <w:r>
        <w:rPr>
          <w:rFonts w:hint="default" w:ascii="Times New Roman" w:hAnsi="Times New Roman" w:cs="Times New Roman"/>
          <w:color w:val="auto"/>
          <w:kern w:val="2"/>
          <w:sz w:val="24"/>
          <w:szCs w:val="21"/>
          <w:lang w:val="en-US" w:eastAsia="zh-CN"/>
        </w:rPr>
        <w:t>区政府和</w:t>
      </w:r>
      <w:r>
        <w:rPr>
          <w:rFonts w:hint="eastAsia" w:ascii="Times New Roman" w:hAnsi="Times New Roman" w:cs="Times New Roman"/>
          <w:color w:val="auto"/>
          <w:kern w:val="2"/>
          <w:sz w:val="24"/>
          <w:szCs w:val="21"/>
          <w:lang w:val="en-US" w:eastAsia="zh-CN"/>
        </w:rPr>
        <w:t>新余</w:t>
      </w:r>
      <w:r>
        <w:rPr>
          <w:rFonts w:hint="default" w:ascii="Times New Roman" w:hAnsi="Times New Roman" w:cs="Times New Roman"/>
          <w:color w:val="auto"/>
          <w:kern w:val="2"/>
          <w:sz w:val="24"/>
          <w:szCs w:val="21"/>
          <w:lang w:val="en-US" w:eastAsia="zh-CN"/>
        </w:rPr>
        <w:t>市人民政府汇报。</w:t>
      </w:r>
    </w:p>
    <w:p w14:paraId="3FF4C59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color w:val="000000" w:themeColor="text1"/>
        </w:rPr>
      </w:pPr>
      <w:r>
        <w:rPr>
          <w:color w:val="000000" w:themeColor="text1"/>
        </w:rPr>
        <w:drawing>
          <wp:inline distT="0" distB="0" distL="0" distR="0">
            <wp:extent cx="5953125" cy="4865370"/>
            <wp:effectExtent l="0" t="0" r="9525" b="11430"/>
            <wp:docPr id="1170" name="图片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 name="图片 1170"/>
                    <pic:cNvPicPr>
                      <a:picLocks noChangeAspect="1"/>
                    </pic:cNvPicPr>
                  </pic:nvPicPr>
                  <pic:blipFill>
                    <a:blip r:embed="rId15"/>
                    <a:stretch>
                      <a:fillRect/>
                    </a:stretch>
                  </pic:blipFill>
                  <pic:spPr>
                    <a:xfrm>
                      <a:off x="0" y="0"/>
                      <a:ext cx="5953125" cy="4865370"/>
                    </a:xfrm>
                    <a:prstGeom prst="rect">
                      <a:avLst/>
                    </a:prstGeom>
                  </pic:spPr>
                </pic:pic>
              </a:graphicData>
            </a:graphic>
          </wp:inline>
        </w:drawing>
      </w:r>
    </w:p>
    <w:p w14:paraId="6AD2FC73">
      <w:pPr>
        <w:pStyle w:val="57"/>
        <w:rPr>
          <w:color w:val="000000" w:themeColor="text1"/>
        </w:rPr>
      </w:pPr>
      <w:r>
        <w:rPr>
          <w:color w:val="000000" w:themeColor="text1"/>
        </w:rPr>
        <w:t>图</w:t>
      </w:r>
      <w:r>
        <w:rPr>
          <w:rFonts w:hint="eastAsia" w:ascii="Times New Roman" w:hAnsi="Times New Roman"/>
          <w:color w:val="000000" w:themeColor="text1"/>
          <w:lang w:eastAsia="zh-CN"/>
        </w:rPr>
        <w:t>4</w:t>
      </w:r>
      <w:r>
        <w:rPr>
          <w:color w:val="000000" w:themeColor="text1"/>
        </w:rPr>
        <w:t>.</w:t>
      </w:r>
      <w:r>
        <w:rPr>
          <w:rFonts w:hint="eastAsia" w:ascii="Times New Roman" w:hAnsi="Times New Roman"/>
          <w:color w:val="000000" w:themeColor="text1"/>
          <w:lang w:eastAsia="zh-CN"/>
        </w:rPr>
        <w:t>2</w:t>
      </w:r>
      <w:r>
        <w:rPr>
          <w:color w:val="000000" w:themeColor="text1"/>
        </w:rPr>
        <w:t>-</w:t>
      </w:r>
      <w:r>
        <w:rPr>
          <w:rFonts w:hint="eastAsia" w:ascii="Times New Roman" w:hAnsi="Times New Roman"/>
          <w:color w:val="000000" w:themeColor="text1"/>
          <w:lang w:val="en-US" w:eastAsia="zh-CN"/>
        </w:rPr>
        <w:t>1</w:t>
      </w:r>
      <w:r>
        <w:rPr>
          <w:color w:val="000000" w:themeColor="text1"/>
        </w:rPr>
        <w:t>突发环境事件上报时限和程序</w:t>
      </w:r>
    </w:p>
    <w:p w14:paraId="47A711B4">
      <w:pPr>
        <w:pStyle w:val="4"/>
        <w:keepNext/>
        <w:keepLines/>
        <w:numPr>
          <w:ilvl w:val="2"/>
          <w:numId w:val="0"/>
        </w:numPr>
        <w:autoSpaceDE/>
        <w:autoSpaceDN/>
        <w:bidi w:val="0"/>
        <w:adjustRightInd w:val="0"/>
        <w:snapToGrid w:val="0"/>
        <w:spacing w:before="50" w:beforeLines="50" w:after="50" w:afterLines="50" w:line="360" w:lineRule="auto"/>
        <w:ind w:left="0" w:leftChars="0" w:right="0" w:firstLine="200" w:firstLineChars="0"/>
        <w:jc w:val="left"/>
        <w:outlineLvl w:val="2"/>
        <w:rPr>
          <w:rFonts w:hint="default" w:ascii="Times New Roman" w:hAnsi="Times New Roman" w:eastAsia="宋体" w:cs="Times New Roman"/>
          <w:b/>
          <w:bCs/>
          <w:color w:val="auto"/>
          <w:kern w:val="2"/>
          <w:lang w:val="en-US" w:eastAsia="zh-CN"/>
        </w:rPr>
      </w:pPr>
      <w:r>
        <w:rPr>
          <w:rFonts w:hint="eastAsia" w:ascii="Times New Roman" w:hAnsi="Times New Roman" w:cs="Times New Roman"/>
          <w:b/>
          <w:bCs/>
          <w:color w:val="auto"/>
          <w:kern w:val="2"/>
          <w:lang w:val="en-US" w:eastAsia="zh-CN"/>
        </w:rPr>
        <w:t>4</w:t>
      </w:r>
      <w:r>
        <w:rPr>
          <w:rFonts w:hint="default" w:ascii="Times New Roman" w:hAnsi="Times New Roman" w:eastAsia="宋体" w:cs="Times New Roman"/>
          <w:b/>
          <w:bCs/>
          <w:color w:val="auto"/>
          <w:kern w:val="2"/>
          <w:lang w:val="en-US" w:eastAsia="zh-CN"/>
        </w:rPr>
        <w:t>.2.1向邻近单位及人员报警和通知</w:t>
      </w:r>
    </w:p>
    <w:p w14:paraId="7247FC02">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在事故可能影响到厂外的情况下，应急指挥部应立即通知周边邻近单位、社区、受影响区域人群。通知内容应当尽可能简明，告诉公众该如何采取行动；如果决定疏散，应当通知居民避难所位置和疏散路线。</w:t>
      </w:r>
    </w:p>
    <w:p w14:paraId="256D4F74">
      <w:pPr>
        <w:pStyle w:val="3"/>
        <w:keepNext/>
        <w:keepLines/>
        <w:numPr>
          <w:ilvl w:val="1"/>
          <w:numId w:val="0"/>
        </w:numPr>
        <w:autoSpaceDE/>
        <w:autoSpaceDN/>
        <w:bidi w:val="0"/>
        <w:adjustRightInd w:val="0"/>
        <w:snapToGrid w:val="0"/>
        <w:spacing w:before="50" w:beforeLines="50" w:after="50" w:afterLines="50" w:line="360" w:lineRule="auto"/>
        <w:ind w:left="0" w:right="0" w:firstLine="200" w:firstLineChars="0"/>
        <w:jc w:val="left"/>
        <w:outlineLvl w:val="1"/>
        <w:rPr>
          <w:rFonts w:hint="default" w:ascii="Times New Roman" w:hAnsi="Times New Roman" w:eastAsia="宋体" w:cs="Times New Roman"/>
          <w:b/>
          <w:bCs/>
          <w:color w:val="auto"/>
          <w:kern w:val="2"/>
          <w:sz w:val="30"/>
          <w:szCs w:val="30"/>
          <w:lang w:val="en-US" w:eastAsia="zh-CN"/>
        </w:rPr>
      </w:pPr>
      <w:bookmarkStart w:id="73" w:name="_Toc797"/>
      <w:bookmarkStart w:id="74" w:name="_Toc8126"/>
      <w:r>
        <w:rPr>
          <w:rFonts w:hint="eastAsia" w:ascii="Times New Roman" w:hAnsi="Times New Roman" w:cs="Times New Roman"/>
          <w:b/>
          <w:bCs/>
          <w:color w:val="auto"/>
          <w:kern w:val="2"/>
          <w:sz w:val="30"/>
          <w:szCs w:val="30"/>
          <w:lang w:val="en-US" w:eastAsia="zh-CN"/>
        </w:rPr>
        <w:t>4</w:t>
      </w:r>
      <w:r>
        <w:rPr>
          <w:rFonts w:hint="default" w:ascii="Times New Roman" w:hAnsi="Times New Roman" w:eastAsia="宋体" w:cs="Times New Roman"/>
          <w:b/>
          <w:bCs/>
          <w:color w:val="auto"/>
          <w:kern w:val="2"/>
          <w:sz w:val="30"/>
          <w:szCs w:val="30"/>
          <w:lang w:val="en-US" w:eastAsia="zh-CN"/>
        </w:rPr>
        <w:t>.3事件报告内容</w:t>
      </w:r>
      <w:bookmarkEnd w:id="73"/>
      <w:bookmarkEnd w:id="74"/>
    </w:p>
    <w:p w14:paraId="4096D075">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主要内容包括：</w:t>
      </w:r>
    </w:p>
    <w:p w14:paraId="3F298EC3">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（1）</w:t>
      </w:r>
      <w:r>
        <w:rPr>
          <w:rFonts w:hint="default" w:ascii="Times New Roman" w:hAnsi="Times New Roman" w:cs="Times New Roman"/>
          <w:color w:val="auto"/>
          <w:kern w:val="2"/>
          <w:sz w:val="24"/>
          <w:szCs w:val="21"/>
          <w:lang w:val="en-US" w:eastAsia="zh-CN"/>
        </w:rPr>
        <w:t>单位名称、事件发生时间、装置、设备；</w:t>
      </w:r>
    </w:p>
    <w:p w14:paraId="1A7E1DF9">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（2）</w:t>
      </w:r>
      <w:r>
        <w:rPr>
          <w:rFonts w:hint="default" w:ascii="Times New Roman" w:hAnsi="Times New Roman" w:cs="Times New Roman"/>
          <w:color w:val="auto"/>
          <w:kern w:val="2"/>
          <w:sz w:val="24"/>
          <w:szCs w:val="21"/>
          <w:lang w:val="en-US" w:eastAsia="zh-CN"/>
        </w:rPr>
        <w:t>事件类型：医疗废水外泄、医疗废物外泄、化学品外泄等</w:t>
      </w:r>
    </w:p>
    <w:p w14:paraId="6FED0620">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（3）</w:t>
      </w:r>
      <w:r>
        <w:rPr>
          <w:rFonts w:hint="default" w:ascii="Times New Roman" w:hAnsi="Times New Roman" w:cs="Times New Roman"/>
          <w:color w:val="auto"/>
          <w:kern w:val="2"/>
          <w:sz w:val="24"/>
          <w:szCs w:val="21"/>
          <w:lang w:val="en-US" w:eastAsia="zh-CN"/>
        </w:rPr>
        <w:t>事件伤亡情况、严重程度，有无被困人员；</w:t>
      </w:r>
    </w:p>
    <w:p w14:paraId="4F4A204A">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（4）</w:t>
      </w:r>
      <w:r>
        <w:rPr>
          <w:rFonts w:hint="default" w:ascii="Times New Roman" w:hAnsi="Times New Roman" w:cs="Times New Roman"/>
          <w:color w:val="auto"/>
          <w:kern w:val="2"/>
          <w:sz w:val="24"/>
          <w:szCs w:val="21"/>
          <w:lang w:val="en-US" w:eastAsia="zh-CN"/>
        </w:rPr>
        <w:t>已采取的应急措施和将要采取的措施；</w:t>
      </w:r>
    </w:p>
    <w:p w14:paraId="076DA995">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（5）</w:t>
      </w:r>
      <w:r>
        <w:rPr>
          <w:rFonts w:hint="default" w:ascii="Times New Roman" w:hAnsi="Times New Roman" w:cs="Times New Roman"/>
          <w:color w:val="auto"/>
          <w:kern w:val="2"/>
          <w:sz w:val="24"/>
          <w:szCs w:val="21"/>
          <w:lang w:val="en-US" w:eastAsia="zh-CN"/>
        </w:rPr>
        <w:t>事件可能的原因和影响范围；</w:t>
      </w:r>
    </w:p>
    <w:p w14:paraId="5A4B7D12">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（6）</w:t>
      </w:r>
      <w:r>
        <w:rPr>
          <w:rFonts w:hint="default" w:ascii="Times New Roman" w:hAnsi="Times New Roman" w:cs="Times New Roman"/>
          <w:color w:val="auto"/>
          <w:kern w:val="2"/>
          <w:sz w:val="24"/>
          <w:szCs w:val="21"/>
          <w:lang w:val="en-US" w:eastAsia="zh-CN"/>
        </w:rPr>
        <w:t>需要增援和救援的需求。</w:t>
      </w:r>
    </w:p>
    <w:p w14:paraId="5ECF0784">
      <w:pPr>
        <w:pStyle w:val="3"/>
        <w:keepNext/>
        <w:keepLines/>
        <w:numPr>
          <w:ilvl w:val="1"/>
          <w:numId w:val="0"/>
        </w:numPr>
        <w:autoSpaceDE/>
        <w:autoSpaceDN/>
        <w:bidi w:val="0"/>
        <w:adjustRightInd w:val="0"/>
        <w:snapToGrid w:val="0"/>
        <w:spacing w:before="50" w:beforeLines="50" w:after="50" w:afterLines="50" w:line="360" w:lineRule="auto"/>
        <w:ind w:left="0" w:right="0" w:firstLine="200" w:firstLineChars="0"/>
        <w:jc w:val="left"/>
        <w:outlineLvl w:val="1"/>
        <w:rPr>
          <w:rFonts w:hint="default" w:ascii="Times New Roman" w:hAnsi="Times New Roman" w:eastAsia="宋体" w:cs="Times New Roman"/>
          <w:b/>
          <w:bCs/>
          <w:color w:val="auto"/>
          <w:kern w:val="2"/>
          <w:sz w:val="30"/>
          <w:szCs w:val="30"/>
          <w:lang w:val="en-US" w:eastAsia="zh-CN"/>
        </w:rPr>
      </w:pPr>
      <w:bookmarkStart w:id="75" w:name="_Toc27012"/>
      <w:bookmarkStart w:id="76" w:name="_Toc27015"/>
      <w:r>
        <w:rPr>
          <w:rFonts w:hint="eastAsia" w:ascii="Times New Roman" w:hAnsi="Times New Roman" w:cs="Times New Roman"/>
          <w:b/>
          <w:bCs/>
          <w:color w:val="auto"/>
          <w:kern w:val="2"/>
          <w:sz w:val="30"/>
          <w:szCs w:val="30"/>
          <w:lang w:val="en-US" w:eastAsia="zh-CN"/>
        </w:rPr>
        <w:t>4</w:t>
      </w:r>
      <w:r>
        <w:rPr>
          <w:rFonts w:hint="default" w:ascii="Times New Roman" w:hAnsi="Times New Roman" w:eastAsia="宋体" w:cs="Times New Roman"/>
          <w:b/>
          <w:bCs/>
          <w:color w:val="auto"/>
          <w:kern w:val="2"/>
          <w:sz w:val="30"/>
          <w:szCs w:val="30"/>
          <w:lang w:val="en-US" w:eastAsia="zh-CN"/>
        </w:rPr>
        <w:t>.4各主要岗位应急处置卡</w:t>
      </w:r>
      <w:bookmarkEnd w:id="75"/>
      <w:r>
        <w:rPr>
          <w:rFonts w:hint="default" w:ascii="Times New Roman" w:hAnsi="Times New Roman" w:cs="Times New Roman"/>
          <w:b/>
          <w:bCs/>
          <w:color w:val="auto"/>
          <w:kern w:val="2"/>
          <w:sz w:val="30"/>
          <w:szCs w:val="30"/>
          <w:lang w:val="en-US" w:eastAsia="zh-CN"/>
        </w:rPr>
        <w:t>及事故应急处置卡</w:t>
      </w:r>
      <w:bookmarkEnd w:id="76"/>
    </w:p>
    <w:p w14:paraId="348C777A">
      <w:pPr>
        <w:pStyle w:val="4"/>
        <w:keepNext/>
        <w:keepLines/>
        <w:numPr>
          <w:ilvl w:val="2"/>
          <w:numId w:val="0"/>
        </w:numPr>
        <w:autoSpaceDE/>
        <w:autoSpaceDN/>
        <w:bidi w:val="0"/>
        <w:adjustRightInd w:val="0"/>
        <w:snapToGrid w:val="0"/>
        <w:spacing w:before="50" w:beforeLines="50" w:after="50" w:afterLines="50" w:line="360" w:lineRule="auto"/>
        <w:ind w:left="0" w:leftChars="0" w:right="0" w:firstLine="200" w:firstLineChars="0"/>
        <w:jc w:val="left"/>
        <w:outlineLvl w:val="2"/>
        <w:rPr>
          <w:rFonts w:hint="default" w:ascii="Times New Roman" w:hAnsi="Times New Roman" w:eastAsia="宋体" w:cs="Times New Roman"/>
          <w:b/>
          <w:bCs/>
          <w:color w:val="auto"/>
          <w:kern w:val="2"/>
          <w:lang w:val="en-US" w:eastAsia="zh-CN"/>
        </w:rPr>
      </w:pPr>
      <w:r>
        <w:rPr>
          <w:rFonts w:hint="eastAsia" w:ascii="Times New Roman" w:hAnsi="Times New Roman" w:cs="Times New Roman"/>
          <w:b/>
          <w:bCs/>
          <w:color w:val="auto"/>
          <w:kern w:val="2"/>
          <w:lang w:val="en-US" w:eastAsia="zh-CN"/>
        </w:rPr>
        <w:t>4</w:t>
      </w:r>
      <w:r>
        <w:rPr>
          <w:rFonts w:hint="default" w:ascii="Times New Roman" w:hAnsi="Times New Roman" w:eastAsia="宋体" w:cs="Times New Roman"/>
          <w:b/>
          <w:bCs/>
          <w:color w:val="auto"/>
          <w:kern w:val="2"/>
          <w:lang w:val="en-US" w:eastAsia="zh-CN"/>
        </w:rPr>
        <w:t>.4.1医院主要负责人应急处置卡</w:t>
      </w:r>
    </w:p>
    <w:p w14:paraId="19CD5A27">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1.</w:t>
      </w:r>
      <w:r>
        <w:rPr>
          <w:rFonts w:hint="default" w:ascii="Times New Roman" w:hAnsi="Times New Roman" w:cs="Times New Roman"/>
          <w:color w:val="auto"/>
          <w:kern w:val="2"/>
          <w:sz w:val="24"/>
          <w:szCs w:val="21"/>
          <w:lang w:val="en-US" w:eastAsia="zh-CN"/>
        </w:rPr>
        <w:t>接到现场报警后，如造成人员伤亡，在一小时内将事故情况上报所在地区级以上安监部门和环保部门；</w:t>
      </w:r>
    </w:p>
    <w:p w14:paraId="628AB16D">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2.</w:t>
      </w:r>
      <w:r>
        <w:rPr>
          <w:rFonts w:hint="default" w:ascii="Times New Roman" w:hAnsi="Times New Roman" w:cs="Times New Roman"/>
          <w:color w:val="auto"/>
          <w:kern w:val="2"/>
          <w:sz w:val="24"/>
          <w:szCs w:val="21"/>
          <w:lang w:val="en-US" w:eastAsia="zh-CN"/>
        </w:rPr>
        <w:t>当需要启动应急预案时，第一时间下令启动预案。到达现场成立应急指挥部，担任总指挥，通过应急指挥部办公室通知应急指挥部各成员和相关单位；</w:t>
      </w:r>
    </w:p>
    <w:p w14:paraId="243A0C15">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3.</w:t>
      </w:r>
      <w:r>
        <w:rPr>
          <w:rFonts w:hint="default" w:ascii="Times New Roman" w:hAnsi="Times New Roman" w:cs="Times New Roman"/>
          <w:color w:val="auto"/>
          <w:kern w:val="2"/>
          <w:sz w:val="24"/>
          <w:szCs w:val="21"/>
          <w:lang w:val="en-US" w:eastAsia="zh-CN"/>
        </w:rPr>
        <w:t>根据事故情况，结合各应急指挥部成员（如现场救援组、技术指导组等）意见，指挥应急救援工作；</w:t>
      </w:r>
    </w:p>
    <w:p w14:paraId="0FBDAD00">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4.</w:t>
      </w:r>
      <w:r>
        <w:rPr>
          <w:rFonts w:hint="default" w:ascii="Times New Roman" w:hAnsi="Times New Roman" w:cs="Times New Roman"/>
          <w:color w:val="auto"/>
          <w:kern w:val="2"/>
          <w:sz w:val="24"/>
          <w:szCs w:val="21"/>
          <w:lang w:val="en-US" w:eastAsia="zh-CN"/>
        </w:rPr>
        <w:t>在政府应急指挥部成立后，向其移交指挥权，介绍事故情况，做好后勤保障工作，配合开展救援；</w:t>
      </w:r>
    </w:p>
    <w:p w14:paraId="32E63233">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5.</w:t>
      </w:r>
      <w:r>
        <w:rPr>
          <w:rFonts w:hint="default" w:ascii="Times New Roman" w:hAnsi="Times New Roman" w:cs="Times New Roman"/>
          <w:color w:val="auto"/>
          <w:kern w:val="2"/>
          <w:sz w:val="24"/>
          <w:szCs w:val="21"/>
          <w:lang w:val="en-US" w:eastAsia="zh-CN"/>
        </w:rPr>
        <w:t>在政府应急指挥部成立后，向其移交指挥权，介绍事故情况，做好后勤保障工作，配合开展救援；</w:t>
      </w:r>
    </w:p>
    <w:p w14:paraId="4938723B">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6</w:t>
      </w:r>
      <w:r>
        <w:rPr>
          <w:rFonts w:hint="eastAsia" w:ascii="Times New Roman" w:hAnsi="Times New Roman" w:cs="Times New Roman"/>
          <w:color w:val="auto"/>
          <w:kern w:val="2"/>
          <w:sz w:val="24"/>
          <w:szCs w:val="21"/>
          <w:lang w:val="en-US" w:eastAsia="zh-CN"/>
        </w:rPr>
        <w:t>.结</w:t>
      </w:r>
      <w:r>
        <w:rPr>
          <w:rFonts w:hint="default" w:ascii="Times New Roman" w:hAnsi="Times New Roman" w:cs="Times New Roman"/>
          <w:color w:val="auto"/>
          <w:kern w:val="2"/>
          <w:sz w:val="24"/>
          <w:szCs w:val="21"/>
          <w:lang w:val="en-US" w:eastAsia="zh-CN"/>
        </w:rPr>
        <w:t>合事故调查处理，抚恤伤亡人员，总结应急工作经验，落实整改措施。</w:t>
      </w:r>
    </w:p>
    <w:p w14:paraId="159DDAF8">
      <w:pPr>
        <w:pStyle w:val="4"/>
        <w:keepNext/>
        <w:keepLines/>
        <w:numPr>
          <w:ilvl w:val="2"/>
          <w:numId w:val="0"/>
        </w:numPr>
        <w:autoSpaceDE/>
        <w:autoSpaceDN/>
        <w:bidi w:val="0"/>
        <w:adjustRightInd w:val="0"/>
        <w:snapToGrid w:val="0"/>
        <w:spacing w:before="50" w:beforeLines="50" w:after="50" w:afterLines="50" w:line="360" w:lineRule="auto"/>
        <w:ind w:left="0" w:leftChars="0" w:right="0" w:firstLine="200" w:firstLineChars="0"/>
        <w:jc w:val="left"/>
        <w:outlineLvl w:val="2"/>
        <w:rPr>
          <w:rFonts w:hint="default" w:ascii="Times New Roman" w:hAnsi="Times New Roman" w:eastAsia="宋体" w:cs="Times New Roman"/>
          <w:b/>
          <w:bCs/>
          <w:color w:val="auto"/>
          <w:kern w:val="2"/>
          <w:lang w:val="en-US" w:eastAsia="zh-CN"/>
        </w:rPr>
      </w:pPr>
      <w:r>
        <w:rPr>
          <w:rFonts w:hint="eastAsia" w:ascii="Times New Roman" w:hAnsi="Times New Roman" w:cs="Times New Roman"/>
          <w:b/>
          <w:bCs/>
          <w:color w:val="auto"/>
          <w:kern w:val="2"/>
          <w:lang w:val="en-US" w:eastAsia="zh-CN"/>
        </w:rPr>
        <w:t>4</w:t>
      </w:r>
      <w:r>
        <w:rPr>
          <w:rFonts w:hint="default" w:ascii="Times New Roman" w:hAnsi="Times New Roman" w:eastAsia="宋体" w:cs="Times New Roman"/>
          <w:b/>
          <w:bCs/>
          <w:color w:val="auto"/>
          <w:kern w:val="2"/>
          <w:lang w:val="en-US" w:eastAsia="zh-CN"/>
        </w:rPr>
        <w:t>.4.2抢险救援负责人应急处置卡</w:t>
      </w:r>
    </w:p>
    <w:p w14:paraId="1D3C258E">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1.</w:t>
      </w:r>
      <w:r>
        <w:rPr>
          <w:rFonts w:hint="default" w:ascii="Times New Roman" w:hAnsi="Times New Roman" w:cs="Times New Roman"/>
          <w:color w:val="auto"/>
          <w:kern w:val="2"/>
          <w:sz w:val="24"/>
          <w:szCs w:val="21"/>
          <w:lang w:val="en-US" w:eastAsia="zh-CN"/>
        </w:rPr>
        <w:t>接到应急指挥部办公室通知后，第一时间到达现场，接受指挥</w:t>
      </w:r>
    </w:p>
    <w:p w14:paraId="1776DAEF">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2.</w:t>
      </w:r>
      <w:r>
        <w:rPr>
          <w:rFonts w:hint="default" w:ascii="Times New Roman" w:hAnsi="Times New Roman" w:cs="Times New Roman"/>
          <w:color w:val="auto"/>
          <w:kern w:val="2"/>
          <w:sz w:val="24"/>
          <w:szCs w:val="21"/>
          <w:lang w:val="en-US" w:eastAsia="zh-CN"/>
        </w:rPr>
        <w:t>第一时间通知抢险救灾组成员和企业应急队伍到达现场，做好应急准备。</w:t>
      </w:r>
    </w:p>
    <w:p w14:paraId="44095402">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3.</w:t>
      </w:r>
      <w:r>
        <w:rPr>
          <w:rFonts w:hint="default" w:ascii="Times New Roman" w:hAnsi="Times New Roman" w:cs="Times New Roman"/>
          <w:color w:val="auto"/>
          <w:kern w:val="2"/>
          <w:sz w:val="24"/>
          <w:szCs w:val="21"/>
          <w:lang w:val="en-US" w:eastAsia="zh-CN"/>
        </w:rPr>
        <w:t>会同技术指导组协助总指挥制定事故抢险方案。</w:t>
      </w:r>
    </w:p>
    <w:p w14:paraId="617D5AA7">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4.</w:t>
      </w:r>
      <w:r>
        <w:rPr>
          <w:rFonts w:hint="default" w:ascii="Times New Roman" w:hAnsi="Times New Roman" w:cs="Times New Roman"/>
          <w:color w:val="auto"/>
          <w:kern w:val="2"/>
          <w:sz w:val="24"/>
          <w:szCs w:val="21"/>
          <w:lang w:val="en-US" w:eastAsia="zh-CN"/>
        </w:rPr>
        <w:t>在总指挥的指挥下，组织抢险救灾组成员和企业应急队伍按照应急预案疏散事故现场人员、进行事故抢险救援。</w:t>
      </w:r>
    </w:p>
    <w:p w14:paraId="2C1C585F">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5.</w:t>
      </w:r>
      <w:r>
        <w:rPr>
          <w:rFonts w:hint="default" w:ascii="Times New Roman" w:hAnsi="Times New Roman" w:cs="Times New Roman"/>
          <w:color w:val="auto"/>
          <w:kern w:val="2"/>
          <w:sz w:val="24"/>
          <w:szCs w:val="21"/>
          <w:lang w:val="en-US" w:eastAsia="zh-CN"/>
        </w:rPr>
        <w:t>当判断企业层面无法进行救援时，向总指挥提议请求外界支援，并组织人员采取防止事故损失扩大的冷却、隔离、转移重要物资等处置工作。</w:t>
      </w:r>
    </w:p>
    <w:p w14:paraId="46A1B405">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6.</w:t>
      </w:r>
      <w:r>
        <w:rPr>
          <w:rFonts w:hint="default" w:ascii="Times New Roman" w:hAnsi="Times New Roman" w:cs="Times New Roman"/>
          <w:color w:val="auto"/>
          <w:kern w:val="2"/>
          <w:sz w:val="24"/>
          <w:szCs w:val="21"/>
          <w:lang w:val="en-US" w:eastAsia="zh-CN"/>
        </w:rPr>
        <w:t>当外界支援力量到达后，组织人员协助其开展事故救援，并做好后勤保障工作</w:t>
      </w:r>
    </w:p>
    <w:p w14:paraId="4638D47D">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7.</w:t>
      </w:r>
      <w:r>
        <w:rPr>
          <w:rFonts w:hint="default" w:ascii="Times New Roman" w:hAnsi="Times New Roman" w:cs="Times New Roman"/>
          <w:color w:val="auto"/>
          <w:kern w:val="2"/>
          <w:sz w:val="24"/>
          <w:szCs w:val="21"/>
          <w:lang w:val="en-US" w:eastAsia="zh-CN"/>
        </w:rPr>
        <w:t>事故救援工作结束后，负责事故现场及有害物质扩散区域内的洗消工作，并保护现场，配合开展善后处理和事故调查工作。</w:t>
      </w:r>
    </w:p>
    <w:p w14:paraId="5649F2B2">
      <w:pPr>
        <w:pStyle w:val="4"/>
        <w:keepNext/>
        <w:keepLines/>
        <w:numPr>
          <w:ilvl w:val="2"/>
          <w:numId w:val="0"/>
        </w:numPr>
        <w:autoSpaceDE/>
        <w:autoSpaceDN/>
        <w:bidi w:val="0"/>
        <w:adjustRightInd w:val="0"/>
        <w:snapToGrid w:val="0"/>
        <w:spacing w:before="50" w:beforeLines="50" w:after="50" w:afterLines="50" w:line="360" w:lineRule="auto"/>
        <w:ind w:left="0" w:leftChars="0" w:right="0" w:firstLine="200" w:firstLineChars="0"/>
        <w:jc w:val="left"/>
        <w:outlineLvl w:val="2"/>
        <w:rPr>
          <w:rFonts w:hint="default" w:ascii="Times New Roman" w:hAnsi="Times New Roman" w:eastAsia="宋体" w:cs="Times New Roman"/>
          <w:b/>
          <w:bCs/>
          <w:color w:val="auto"/>
          <w:kern w:val="2"/>
          <w:lang w:val="en-US" w:eastAsia="zh-CN"/>
        </w:rPr>
      </w:pPr>
      <w:r>
        <w:rPr>
          <w:rFonts w:hint="eastAsia" w:ascii="Times New Roman" w:hAnsi="Times New Roman" w:cs="Times New Roman"/>
          <w:b/>
          <w:bCs/>
          <w:color w:val="auto"/>
          <w:kern w:val="2"/>
          <w:lang w:val="en-US" w:eastAsia="zh-CN"/>
        </w:rPr>
        <w:t>4</w:t>
      </w:r>
      <w:r>
        <w:rPr>
          <w:rFonts w:hint="default" w:ascii="Times New Roman" w:hAnsi="Times New Roman" w:eastAsia="宋体" w:cs="Times New Roman"/>
          <w:b/>
          <w:bCs/>
          <w:color w:val="auto"/>
          <w:kern w:val="2"/>
          <w:lang w:val="en-US" w:eastAsia="zh-CN"/>
        </w:rPr>
        <w:t>.4.3应急处置</w:t>
      </w:r>
    </w:p>
    <w:p w14:paraId="59FED0E0">
      <w:pPr>
        <w:bidi w:val="0"/>
        <w:spacing w:line="360" w:lineRule="auto"/>
        <w:ind w:firstLine="480" w:firstLineChars="200"/>
        <w:rPr>
          <w:rFonts w:hint="default" w:ascii="Times New Roman" w:hAnsi="Times New Roman" w:cs="Times New Roman"/>
          <w:color w:val="auto"/>
          <w:lang w:val="en-US" w:eastAsia="zh-CN"/>
        </w:rPr>
      </w:pPr>
      <w:r>
        <w:rPr>
          <w:rFonts w:hint="eastAsia" w:ascii="Times New Roman" w:hAnsi="Times New Roman" w:cs="Times New Roman"/>
          <w:color w:val="auto"/>
          <w:sz w:val="24"/>
          <w:szCs w:val="24"/>
          <w:lang w:val="en-US" w:eastAsia="zh-CN"/>
        </w:rPr>
        <w:t>新余袁河医院有限公司</w:t>
      </w:r>
      <w:r>
        <w:rPr>
          <w:rFonts w:hint="default" w:ascii="Times New Roman" w:hAnsi="Times New Roman" w:cs="Times New Roman"/>
          <w:color w:val="auto"/>
          <w:sz w:val="24"/>
          <w:szCs w:val="24"/>
          <w:lang w:val="en-US" w:eastAsia="zh-CN"/>
        </w:rPr>
        <w:t>突发环境事件现场处置措施见表所示。</w:t>
      </w:r>
    </w:p>
    <w:p w14:paraId="1C5DC85B">
      <w:pPr>
        <w:pStyle w:val="5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w:t>
      </w:r>
      <w:r>
        <w:rPr>
          <w:rFonts w:hint="eastAsia" w:cs="Times New Roman"/>
          <w:color w:val="auto"/>
          <w:lang w:val="en-US" w:eastAsia="zh-CN"/>
        </w:rPr>
        <w:t>4</w:t>
      </w:r>
      <w:r>
        <w:rPr>
          <w:rFonts w:hint="default" w:ascii="Times New Roman" w:hAnsi="Times New Roman" w:cs="Times New Roman"/>
          <w:color w:val="auto"/>
          <w:lang w:val="en-US" w:eastAsia="zh-CN"/>
        </w:rPr>
        <w:t>.4.1</w:t>
      </w:r>
      <w:r>
        <w:rPr>
          <w:rFonts w:hint="eastAsia" w:cs="Times New Roman"/>
          <w:color w:val="auto"/>
          <w:lang w:val="en-US" w:eastAsia="zh-CN"/>
        </w:rPr>
        <w:t xml:space="preserve">    </w:t>
      </w:r>
      <w:r>
        <w:rPr>
          <w:rFonts w:hint="default" w:ascii="Times New Roman" w:hAnsi="Times New Roman" w:cs="Times New Roman"/>
          <w:color w:val="auto"/>
          <w:lang w:val="en-US" w:eastAsia="zh-CN"/>
        </w:rPr>
        <w:t>污水处理站突发环境事件应急处置卡</w:t>
      </w:r>
    </w:p>
    <w:tbl>
      <w:tblPr>
        <w:tblStyle w:val="23"/>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610"/>
        <w:gridCol w:w="7416"/>
      </w:tblGrid>
      <w:tr w14:paraId="24EEDCE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892" w:type="pct"/>
            <w:tcBorders>
              <w:tl2br w:val="nil"/>
              <w:tr2bl w:val="nil"/>
            </w:tcBorders>
            <w:vAlign w:val="center"/>
          </w:tcPr>
          <w:p w14:paraId="1C3DDB26">
            <w:pPr>
              <w:pStyle w:val="53"/>
              <w:bidi w:val="0"/>
              <w:jc w:val="center"/>
              <w:rPr>
                <w:rFonts w:hint="default" w:ascii="Times New Roman" w:hAnsi="Times New Roman" w:cs="Times New Roman"/>
                <w:b/>
                <w:bCs w:val="0"/>
                <w:color w:val="auto"/>
              </w:rPr>
            </w:pPr>
            <w:r>
              <w:rPr>
                <w:rFonts w:hint="default" w:ascii="Times New Roman" w:hAnsi="Times New Roman" w:cs="Times New Roman"/>
                <w:b/>
                <w:bCs w:val="0"/>
                <w:color w:val="auto"/>
              </w:rPr>
              <w:t>名称</w:t>
            </w:r>
          </w:p>
        </w:tc>
        <w:tc>
          <w:tcPr>
            <w:tcW w:w="4107" w:type="pct"/>
            <w:tcBorders>
              <w:tl2br w:val="nil"/>
              <w:tr2bl w:val="nil"/>
            </w:tcBorders>
            <w:vAlign w:val="center"/>
          </w:tcPr>
          <w:p w14:paraId="19C92406">
            <w:pPr>
              <w:pStyle w:val="53"/>
              <w:bidi w:val="0"/>
              <w:jc w:val="center"/>
              <w:rPr>
                <w:rFonts w:hint="default" w:ascii="Times New Roman" w:hAnsi="Times New Roman" w:cs="Times New Roman"/>
                <w:b/>
                <w:bCs w:val="0"/>
                <w:color w:val="auto"/>
              </w:rPr>
            </w:pPr>
            <w:r>
              <w:rPr>
                <w:rFonts w:hint="default" w:ascii="Times New Roman" w:hAnsi="Times New Roman" w:cs="Times New Roman"/>
                <w:b/>
                <w:bCs w:val="0"/>
                <w:color w:val="auto"/>
              </w:rPr>
              <w:t>内容</w:t>
            </w:r>
          </w:p>
        </w:tc>
      </w:tr>
      <w:tr w14:paraId="6C5FA72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892" w:type="pct"/>
            <w:tcBorders>
              <w:tl2br w:val="nil"/>
              <w:tr2bl w:val="nil"/>
            </w:tcBorders>
            <w:vAlign w:val="center"/>
          </w:tcPr>
          <w:p w14:paraId="01234ABC">
            <w:pPr>
              <w:pStyle w:val="54"/>
              <w:bidi w:val="0"/>
              <w:jc w:val="center"/>
              <w:rPr>
                <w:rFonts w:hint="default" w:ascii="Times New Roman" w:hAnsi="Times New Roman" w:cs="Times New Roman"/>
                <w:b/>
                <w:bCs w:val="0"/>
                <w:color w:val="auto"/>
              </w:rPr>
            </w:pPr>
            <w:r>
              <w:rPr>
                <w:rFonts w:hint="default" w:ascii="Times New Roman" w:hAnsi="Times New Roman" w:cs="Times New Roman"/>
                <w:b/>
                <w:bCs w:val="0"/>
                <w:color w:val="auto"/>
              </w:rPr>
              <w:t>突发环境事件</w:t>
            </w:r>
          </w:p>
        </w:tc>
        <w:tc>
          <w:tcPr>
            <w:tcW w:w="4107" w:type="pct"/>
            <w:tcBorders>
              <w:tl2br w:val="nil"/>
              <w:tr2bl w:val="nil"/>
            </w:tcBorders>
            <w:vAlign w:val="center"/>
          </w:tcPr>
          <w:p w14:paraId="147C0434">
            <w:pPr>
              <w:pStyle w:val="54"/>
              <w:bidi w:val="0"/>
              <w:jc w:val="center"/>
              <w:rPr>
                <w:rFonts w:hint="default" w:ascii="Times New Roman" w:hAnsi="Times New Roman" w:cs="Times New Roman"/>
                <w:color w:val="auto"/>
              </w:rPr>
            </w:pPr>
            <w:r>
              <w:rPr>
                <w:rFonts w:hint="default" w:ascii="Times New Roman" w:hAnsi="Times New Roman" w:cs="Times New Roman"/>
                <w:color w:val="auto"/>
              </w:rPr>
              <w:t>污水处理系统设备故障</w:t>
            </w:r>
          </w:p>
        </w:tc>
      </w:tr>
      <w:tr w14:paraId="5A8EEC4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892" w:type="pct"/>
            <w:tcBorders>
              <w:tl2br w:val="nil"/>
              <w:tr2bl w:val="nil"/>
            </w:tcBorders>
            <w:vAlign w:val="center"/>
          </w:tcPr>
          <w:p w14:paraId="779B6785">
            <w:pPr>
              <w:pStyle w:val="54"/>
              <w:bidi w:val="0"/>
              <w:jc w:val="center"/>
              <w:rPr>
                <w:rFonts w:hint="default" w:ascii="Times New Roman" w:hAnsi="Times New Roman" w:cs="Times New Roman"/>
                <w:b/>
                <w:bCs w:val="0"/>
                <w:color w:val="auto"/>
              </w:rPr>
            </w:pPr>
            <w:r>
              <w:rPr>
                <w:rFonts w:hint="default" w:ascii="Times New Roman" w:hAnsi="Times New Roman" w:cs="Times New Roman"/>
                <w:b/>
                <w:bCs w:val="0"/>
                <w:color w:val="auto"/>
              </w:rPr>
              <w:t>事故风险特性</w:t>
            </w:r>
          </w:p>
        </w:tc>
        <w:tc>
          <w:tcPr>
            <w:tcW w:w="4107" w:type="pct"/>
            <w:tcBorders>
              <w:tl2br w:val="nil"/>
              <w:tr2bl w:val="nil"/>
            </w:tcBorders>
            <w:vAlign w:val="center"/>
          </w:tcPr>
          <w:p w14:paraId="5C6189DD">
            <w:pPr>
              <w:pStyle w:val="54"/>
              <w:bidi w:val="0"/>
              <w:jc w:val="center"/>
              <w:rPr>
                <w:rFonts w:hint="default" w:ascii="Times New Roman" w:hAnsi="Times New Roman" w:cs="Times New Roman"/>
                <w:color w:val="auto"/>
              </w:rPr>
            </w:pPr>
            <w:r>
              <w:rPr>
                <w:rFonts w:hint="default" w:ascii="Times New Roman" w:hAnsi="Times New Roman" w:cs="Times New Roman"/>
                <w:color w:val="auto"/>
              </w:rPr>
              <w:t>医疗废水事故直排</w:t>
            </w:r>
          </w:p>
        </w:tc>
      </w:tr>
      <w:tr w14:paraId="6E4F942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892" w:type="pct"/>
            <w:tcBorders>
              <w:tl2br w:val="nil"/>
              <w:tr2bl w:val="nil"/>
            </w:tcBorders>
            <w:vAlign w:val="center"/>
          </w:tcPr>
          <w:p w14:paraId="435CE3E2">
            <w:pPr>
              <w:pStyle w:val="54"/>
              <w:bidi w:val="0"/>
              <w:jc w:val="center"/>
              <w:rPr>
                <w:rFonts w:hint="default" w:ascii="Times New Roman" w:hAnsi="Times New Roman" w:cs="Times New Roman"/>
                <w:b/>
                <w:bCs w:val="0"/>
                <w:color w:val="auto"/>
              </w:rPr>
            </w:pPr>
            <w:r>
              <w:rPr>
                <w:rFonts w:hint="default" w:ascii="Times New Roman" w:hAnsi="Times New Roman" w:cs="Times New Roman"/>
                <w:b/>
                <w:bCs w:val="0"/>
                <w:color w:val="auto"/>
              </w:rPr>
              <w:t>隔离与疏散</w:t>
            </w:r>
          </w:p>
        </w:tc>
        <w:tc>
          <w:tcPr>
            <w:tcW w:w="4107" w:type="pct"/>
            <w:tcBorders>
              <w:tl2br w:val="nil"/>
              <w:tr2bl w:val="nil"/>
            </w:tcBorders>
            <w:vAlign w:val="center"/>
          </w:tcPr>
          <w:p w14:paraId="59A0C578">
            <w:pPr>
              <w:pStyle w:val="54"/>
              <w:bidi w:val="0"/>
              <w:jc w:val="center"/>
              <w:rPr>
                <w:rFonts w:hint="default" w:ascii="Times New Roman" w:hAnsi="Times New Roman" w:cs="Times New Roman"/>
                <w:color w:val="auto"/>
              </w:rPr>
            </w:pPr>
            <w:r>
              <w:rPr>
                <w:rFonts w:hint="default" w:ascii="Times New Roman" w:hAnsi="Times New Roman" w:cs="Times New Roman"/>
                <w:color w:val="auto"/>
              </w:rPr>
              <w:t>无需隔离</w:t>
            </w:r>
          </w:p>
        </w:tc>
      </w:tr>
      <w:tr w14:paraId="5BDD2C4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892" w:type="pct"/>
            <w:vMerge w:val="restart"/>
            <w:tcBorders>
              <w:tl2br w:val="nil"/>
              <w:tr2bl w:val="nil"/>
            </w:tcBorders>
            <w:vAlign w:val="center"/>
          </w:tcPr>
          <w:p w14:paraId="2D7502AF">
            <w:pPr>
              <w:pStyle w:val="54"/>
              <w:bidi w:val="0"/>
              <w:jc w:val="center"/>
              <w:rPr>
                <w:rFonts w:hint="default" w:ascii="Times New Roman" w:hAnsi="Times New Roman" w:cs="Times New Roman"/>
                <w:b/>
                <w:bCs w:val="0"/>
                <w:color w:val="auto"/>
              </w:rPr>
            </w:pPr>
            <w:r>
              <w:rPr>
                <w:rFonts w:hint="default" w:ascii="Times New Roman" w:hAnsi="Times New Roman" w:cs="Times New Roman"/>
                <w:b/>
                <w:bCs w:val="0"/>
                <w:color w:val="auto"/>
              </w:rPr>
              <w:t>预警与应急响应级别</w:t>
            </w:r>
          </w:p>
        </w:tc>
        <w:tc>
          <w:tcPr>
            <w:tcW w:w="4107" w:type="pct"/>
            <w:tcBorders>
              <w:tl2br w:val="nil"/>
              <w:tr2bl w:val="nil"/>
            </w:tcBorders>
            <w:vAlign w:val="center"/>
          </w:tcPr>
          <w:p w14:paraId="42FD1468">
            <w:pPr>
              <w:pStyle w:val="54"/>
              <w:bidi w:val="0"/>
              <w:jc w:val="both"/>
              <w:rPr>
                <w:rFonts w:hint="default" w:ascii="Times New Roman" w:hAnsi="Times New Roman" w:cs="Times New Roman"/>
                <w:color w:val="auto"/>
              </w:rPr>
            </w:pPr>
            <w:r>
              <w:rPr>
                <w:rFonts w:hint="default" w:ascii="Times New Roman" w:hAnsi="Times New Roman" w:cs="Times New Roman"/>
                <w:color w:val="auto"/>
              </w:rPr>
              <w:t>①若发生暴雨等引发的医疗废水大量泄漏，废水流出医院外，则启动Ⅰ级预警和Ⅰ级应急响应；</w:t>
            </w:r>
          </w:p>
          <w:p w14:paraId="461D91CD">
            <w:pPr>
              <w:pStyle w:val="54"/>
              <w:bidi w:val="0"/>
              <w:jc w:val="both"/>
              <w:rPr>
                <w:rFonts w:hint="default" w:ascii="Times New Roman" w:hAnsi="Times New Roman" w:cs="Times New Roman"/>
                <w:color w:val="auto"/>
              </w:rPr>
            </w:pPr>
            <w:r>
              <w:rPr>
                <w:rFonts w:hint="default" w:ascii="Times New Roman" w:hAnsi="Times New Roman" w:cs="Times New Roman"/>
                <w:color w:val="auto"/>
              </w:rPr>
              <w:t>②若加药设施故障导致医疗废水事故直排，排入市政污水管网，则启动Ⅰ级预警和Ⅰ级应急响应；</w:t>
            </w:r>
          </w:p>
          <w:p w14:paraId="31B2B3DB">
            <w:pPr>
              <w:pStyle w:val="54"/>
              <w:bidi w:val="0"/>
              <w:jc w:val="both"/>
              <w:rPr>
                <w:rFonts w:hint="default" w:ascii="Times New Roman" w:hAnsi="Times New Roman" w:cs="Times New Roman"/>
                <w:color w:val="auto"/>
              </w:rPr>
            </w:pPr>
            <w:r>
              <w:rPr>
                <w:rFonts w:hint="default" w:ascii="Times New Roman" w:hAnsi="Times New Roman" w:cs="Times New Roman"/>
                <w:color w:val="auto"/>
              </w:rPr>
              <w:t>③若污水处理设施故障导致医疗废水事故直排，截流在污水处理站内，则启动Ⅱ级预警和Ⅱ级应急响应；</w:t>
            </w:r>
          </w:p>
        </w:tc>
      </w:tr>
      <w:tr w14:paraId="4CF8F10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892" w:type="pct"/>
            <w:vMerge w:val="continue"/>
            <w:tcBorders>
              <w:tl2br w:val="nil"/>
              <w:tr2bl w:val="nil"/>
            </w:tcBorders>
          </w:tcPr>
          <w:p w14:paraId="1CE65FC1">
            <w:pPr>
              <w:pStyle w:val="54"/>
              <w:bidi w:val="0"/>
              <w:rPr>
                <w:rFonts w:hint="default" w:ascii="Times New Roman" w:hAnsi="Times New Roman" w:cs="Times New Roman"/>
                <w:b/>
                <w:bCs w:val="0"/>
                <w:color w:val="auto"/>
              </w:rPr>
            </w:pPr>
          </w:p>
        </w:tc>
        <w:tc>
          <w:tcPr>
            <w:tcW w:w="4107" w:type="pct"/>
            <w:tcBorders>
              <w:tl2br w:val="nil"/>
              <w:tr2bl w:val="nil"/>
            </w:tcBorders>
            <w:vAlign w:val="center"/>
          </w:tcPr>
          <w:p w14:paraId="7A09F683">
            <w:pPr>
              <w:pStyle w:val="54"/>
              <w:bidi w:val="0"/>
              <w:jc w:val="both"/>
              <w:rPr>
                <w:rFonts w:hint="default" w:ascii="Times New Roman" w:hAnsi="Times New Roman" w:cs="Times New Roman"/>
                <w:color w:val="auto"/>
              </w:rPr>
            </w:pPr>
            <w:r>
              <w:rPr>
                <w:rFonts w:hint="default" w:ascii="Times New Roman" w:hAnsi="Times New Roman" w:cs="Times New Roman"/>
                <w:color w:val="auto"/>
              </w:rPr>
              <w:t>④若污水处理站发生跑、冒、滴、漏，污水设施阀门故障可以通过医院内机械部门负责人及时修复完善，废水截流在污水处理站内，则启动Ⅲ级预警和Ⅲ级应急响应。</w:t>
            </w:r>
          </w:p>
        </w:tc>
      </w:tr>
      <w:tr w14:paraId="660FBC8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892" w:type="pct"/>
            <w:tcBorders>
              <w:tl2br w:val="nil"/>
              <w:tr2bl w:val="nil"/>
            </w:tcBorders>
            <w:vAlign w:val="center"/>
          </w:tcPr>
          <w:p w14:paraId="70896CE8">
            <w:pPr>
              <w:pStyle w:val="54"/>
              <w:bidi w:val="0"/>
              <w:jc w:val="center"/>
              <w:rPr>
                <w:rFonts w:hint="default" w:ascii="Times New Roman" w:hAnsi="Times New Roman" w:cs="Times New Roman"/>
                <w:b/>
                <w:bCs w:val="0"/>
                <w:color w:val="auto"/>
              </w:rPr>
            </w:pPr>
            <w:r>
              <w:rPr>
                <w:rFonts w:hint="default" w:ascii="Times New Roman" w:hAnsi="Times New Roman" w:cs="Times New Roman"/>
                <w:b/>
                <w:bCs w:val="0"/>
                <w:color w:val="auto"/>
              </w:rPr>
              <w:t>应急处置措施</w:t>
            </w:r>
          </w:p>
        </w:tc>
        <w:tc>
          <w:tcPr>
            <w:tcW w:w="4107" w:type="pct"/>
            <w:tcBorders>
              <w:tl2br w:val="nil"/>
              <w:tr2bl w:val="nil"/>
            </w:tcBorders>
            <w:vAlign w:val="center"/>
          </w:tcPr>
          <w:p w14:paraId="1692ED48">
            <w:pPr>
              <w:pStyle w:val="54"/>
              <w:bidi w:val="0"/>
              <w:jc w:val="both"/>
              <w:rPr>
                <w:rFonts w:hint="default" w:ascii="Times New Roman" w:hAnsi="Times New Roman" w:cs="Times New Roman"/>
                <w:color w:val="auto"/>
              </w:rPr>
            </w:pPr>
            <w:r>
              <w:rPr>
                <w:rFonts w:hint="default" w:ascii="Times New Roman" w:hAnsi="Times New Roman" w:cs="Times New Roman"/>
                <w:color w:val="auto"/>
              </w:rPr>
              <w:t>①事件发现者马上关闭排污口阀门，将废水停留在污水处理站内，同时通知应急救援办公室。</w:t>
            </w:r>
          </w:p>
          <w:p w14:paraId="4570DF90">
            <w:pPr>
              <w:pStyle w:val="54"/>
              <w:bidi w:val="0"/>
              <w:jc w:val="both"/>
              <w:rPr>
                <w:rFonts w:hint="default" w:ascii="Times New Roman" w:hAnsi="Times New Roman" w:cs="Times New Roman"/>
                <w:color w:val="auto"/>
              </w:rPr>
            </w:pPr>
            <w:r>
              <w:rPr>
                <w:rFonts w:hint="default" w:ascii="Times New Roman" w:hAnsi="Times New Roman" w:cs="Times New Roman"/>
                <w:color w:val="auto"/>
              </w:rPr>
              <w:t>②如果是出现污水管道或储存池发生微量跑冒滴漏，污水设施阀门故障，或出现废水泄漏有重大隐患时，通过应急救援办公室主任组织医院内抢险救援组对现场已微量泄漏的废水及时消毒并进行收集，并通知医院维修部及时对污水管道、储存池进行修缮，同时通知医院相关科室控制废水产生量。</w:t>
            </w:r>
          </w:p>
          <w:p w14:paraId="2D043AF7">
            <w:pPr>
              <w:pStyle w:val="54"/>
              <w:bidi w:val="0"/>
              <w:jc w:val="both"/>
              <w:rPr>
                <w:rFonts w:hint="default" w:ascii="Times New Roman" w:hAnsi="Times New Roman" w:cs="Times New Roman"/>
                <w:color w:val="auto"/>
              </w:rPr>
            </w:pPr>
            <w:r>
              <w:rPr>
                <w:rFonts w:hint="default" w:ascii="Times New Roman" w:hAnsi="Times New Roman" w:cs="Times New Roman"/>
                <w:color w:val="auto"/>
              </w:rPr>
              <w:t>③如果是出现污水储存和处理水池发生少量泄漏，但暂未流出医院外，应急救援办公室视情况按响警铃及停止营业，对现场实施监控，整个医院进入戒备状态，对泄漏的废水投放消毒剂，严禁现场所有危害行为。组织抢险救援组堵截废水，后勤保障组取来抽水皮管、抽水机，将事件水辅助抽至安全位置，警戒通讯组</w:t>
            </w:r>
            <w:r>
              <w:rPr>
                <w:rFonts w:hint="eastAsia" w:cs="Times New Roman"/>
                <w:color w:val="auto"/>
                <w:lang w:eastAsia="zh-CN"/>
              </w:rPr>
              <w:t>做好</w:t>
            </w:r>
            <w:r>
              <w:rPr>
                <w:rFonts w:hint="default" w:ascii="Times New Roman" w:hAnsi="Times New Roman" w:cs="Times New Roman"/>
                <w:color w:val="auto"/>
              </w:rPr>
              <w:t>警戒、疏散工作，其他岗位按职责分工作业。在停业的状态下及时对污水储存和处理池修缮，待修缮完毕后再将堵截的废水抽至污水处理站。</w:t>
            </w:r>
          </w:p>
          <w:p w14:paraId="3EA88CB2">
            <w:pPr>
              <w:pStyle w:val="54"/>
              <w:bidi w:val="0"/>
              <w:jc w:val="both"/>
              <w:rPr>
                <w:rFonts w:hint="default" w:ascii="Times New Roman" w:hAnsi="Times New Roman" w:cs="Times New Roman"/>
                <w:color w:val="auto"/>
              </w:rPr>
            </w:pPr>
            <w:r>
              <w:rPr>
                <w:rFonts w:hint="default" w:ascii="Times New Roman" w:hAnsi="Times New Roman" w:cs="Times New Roman"/>
                <w:color w:val="auto"/>
              </w:rPr>
              <w:t>④无法</w:t>
            </w:r>
            <w:r>
              <w:rPr>
                <w:rFonts w:hint="eastAsia" w:cs="Times New Roman"/>
                <w:color w:val="auto"/>
                <w:lang w:eastAsia="zh-CN"/>
              </w:rPr>
              <w:t>修复</w:t>
            </w:r>
            <w:r>
              <w:rPr>
                <w:rFonts w:hint="default" w:ascii="Times New Roman" w:hAnsi="Times New Roman" w:cs="Times New Roman"/>
                <w:color w:val="auto"/>
              </w:rPr>
              <w:t>的立即通知厂家对设备进行更换，每隔1小时向消毒池内添加消毒剂对废水消毒。</w:t>
            </w:r>
          </w:p>
          <w:p w14:paraId="5622BBA0">
            <w:pPr>
              <w:pStyle w:val="54"/>
              <w:bidi w:val="0"/>
              <w:jc w:val="both"/>
              <w:rPr>
                <w:rFonts w:hint="default" w:ascii="Times New Roman" w:hAnsi="Times New Roman" w:cs="Times New Roman"/>
                <w:color w:val="auto"/>
              </w:rPr>
            </w:pPr>
            <w:r>
              <w:rPr>
                <w:rFonts w:hint="default" w:ascii="Times New Roman" w:hAnsi="Times New Roman" w:cs="Times New Roman"/>
                <w:color w:val="auto"/>
              </w:rPr>
              <w:t>⑤机器恢复正常后对废水进行消毒，检测达标后方可开启排污口。</w:t>
            </w:r>
          </w:p>
        </w:tc>
      </w:tr>
      <w:tr w14:paraId="6C84DD1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892" w:type="pct"/>
            <w:tcBorders>
              <w:tl2br w:val="nil"/>
              <w:tr2bl w:val="nil"/>
            </w:tcBorders>
            <w:vAlign w:val="center"/>
          </w:tcPr>
          <w:p w14:paraId="6F9F6FE5">
            <w:pPr>
              <w:pStyle w:val="54"/>
              <w:bidi w:val="0"/>
              <w:jc w:val="center"/>
              <w:rPr>
                <w:rFonts w:hint="default" w:ascii="Times New Roman" w:hAnsi="Times New Roman" w:cs="Times New Roman"/>
                <w:b/>
                <w:bCs w:val="0"/>
                <w:color w:val="auto"/>
              </w:rPr>
            </w:pPr>
            <w:r>
              <w:rPr>
                <w:rFonts w:hint="default" w:ascii="Times New Roman" w:hAnsi="Times New Roman" w:cs="Times New Roman"/>
                <w:b/>
                <w:bCs w:val="0"/>
                <w:color w:val="auto"/>
              </w:rPr>
              <w:t>应急监测</w:t>
            </w:r>
          </w:p>
        </w:tc>
        <w:tc>
          <w:tcPr>
            <w:tcW w:w="4107" w:type="pct"/>
            <w:tcBorders>
              <w:tl2br w:val="nil"/>
              <w:tr2bl w:val="nil"/>
            </w:tcBorders>
            <w:vAlign w:val="center"/>
          </w:tcPr>
          <w:p w14:paraId="2ADDE1EF">
            <w:pPr>
              <w:pStyle w:val="54"/>
              <w:bidi w:val="0"/>
              <w:jc w:val="both"/>
              <w:rPr>
                <w:rFonts w:hint="default" w:ascii="Times New Roman" w:hAnsi="Times New Roman" w:cs="Times New Roman"/>
                <w:color w:val="auto"/>
              </w:rPr>
            </w:pPr>
            <w:r>
              <w:rPr>
                <w:rFonts w:hint="default" w:ascii="Times New Roman" w:hAnsi="Times New Roman" w:cs="Times New Roman"/>
                <w:color w:val="auto"/>
              </w:rPr>
              <w:t>医疗废水发生事故直排时，应对医疗废水进行监测，监测要点如下：</w:t>
            </w:r>
          </w:p>
          <w:p w14:paraId="1702CB01">
            <w:pPr>
              <w:pStyle w:val="54"/>
              <w:bidi w:val="0"/>
              <w:jc w:val="both"/>
              <w:rPr>
                <w:rFonts w:hint="default" w:ascii="Times New Roman" w:hAnsi="Times New Roman" w:cs="Times New Roman"/>
                <w:color w:val="auto"/>
              </w:rPr>
            </w:pPr>
            <w:r>
              <w:rPr>
                <w:rFonts w:hint="default" w:ascii="Times New Roman" w:hAnsi="Times New Roman" w:cs="Times New Roman"/>
                <w:color w:val="auto"/>
              </w:rPr>
              <w:t>①监测因子：</w:t>
            </w:r>
            <w:r>
              <w:rPr>
                <w:rFonts w:hint="default" w:ascii="Times New Roman" w:hAnsi="Times New Roman" w:eastAsia="宋体" w:cs="Times New Roman"/>
                <w:color w:val="auto"/>
                <w:kern w:val="2"/>
                <w:sz w:val="21"/>
                <w:szCs w:val="21"/>
                <w:lang w:val="en-US" w:eastAsia="zh-CN"/>
              </w:rPr>
              <w:t>pH值、COD、NH</w:t>
            </w:r>
            <w:r>
              <w:rPr>
                <w:rFonts w:hint="default" w:ascii="Times New Roman" w:hAnsi="Times New Roman" w:eastAsia="宋体" w:cs="Times New Roman"/>
                <w:color w:val="auto"/>
                <w:kern w:val="2"/>
                <w:sz w:val="21"/>
                <w:szCs w:val="21"/>
                <w:vertAlign w:val="subscript"/>
                <w:lang w:val="en-US" w:eastAsia="zh-CN"/>
              </w:rPr>
              <w:t>3</w:t>
            </w:r>
            <w:r>
              <w:rPr>
                <w:rFonts w:hint="default" w:ascii="Times New Roman" w:hAnsi="Times New Roman" w:eastAsia="宋体" w:cs="Times New Roman"/>
                <w:color w:val="auto"/>
                <w:kern w:val="2"/>
                <w:sz w:val="21"/>
                <w:szCs w:val="21"/>
                <w:lang w:val="en-US" w:eastAsia="zh-CN"/>
              </w:rPr>
              <w:t>-N、SS、粪大肠菌群、</w:t>
            </w:r>
            <w:r>
              <w:rPr>
                <w:rFonts w:hint="eastAsia" w:cs="Times New Roman"/>
                <w:color w:val="auto"/>
                <w:kern w:val="2"/>
                <w:sz w:val="21"/>
                <w:szCs w:val="21"/>
                <w:lang w:val="en-US" w:eastAsia="zh-CN"/>
              </w:rPr>
              <w:t>结核分枝杆菌</w:t>
            </w:r>
            <w:r>
              <w:rPr>
                <w:rFonts w:hint="default" w:ascii="Times New Roman" w:hAnsi="Times New Roman" w:cs="Times New Roman"/>
                <w:color w:val="auto"/>
                <w:kern w:val="2"/>
                <w:sz w:val="21"/>
                <w:szCs w:val="21"/>
                <w:lang w:val="en-US" w:eastAsia="zh-CN"/>
              </w:rPr>
              <w:t>、BOD</w:t>
            </w:r>
            <w:r>
              <w:rPr>
                <w:rFonts w:hint="default" w:ascii="Times New Roman" w:hAnsi="Times New Roman" w:cs="Times New Roman"/>
                <w:color w:val="auto"/>
                <w:kern w:val="2"/>
                <w:sz w:val="21"/>
                <w:szCs w:val="21"/>
                <w:vertAlign w:val="subscript"/>
                <w:lang w:val="en-US" w:eastAsia="zh-CN"/>
              </w:rPr>
              <w:t>5</w:t>
            </w:r>
            <w:r>
              <w:rPr>
                <w:rFonts w:hint="default" w:ascii="Times New Roman" w:hAnsi="Times New Roman" w:cs="Times New Roman"/>
                <w:color w:val="auto"/>
                <w:kern w:val="2"/>
                <w:sz w:val="21"/>
                <w:szCs w:val="21"/>
                <w:lang w:val="en-US" w:eastAsia="zh-CN"/>
              </w:rPr>
              <w:t>、石油类、</w:t>
            </w:r>
            <w:r>
              <w:rPr>
                <w:rFonts w:hint="default" w:ascii="Times New Roman" w:hAnsi="Times New Roman" w:cs="Times New Roman"/>
                <w:color w:val="auto"/>
                <w:kern w:val="2"/>
                <w:sz w:val="21"/>
                <w:szCs w:val="21"/>
                <w:highlight w:val="none"/>
                <w:lang w:val="en-US" w:eastAsia="zh-CN"/>
              </w:rPr>
              <w:t>挥发酚、动植物油、阴离子表面活性剂</w:t>
            </w:r>
            <w:r>
              <w:rPr>
                <w:rFonts w:hint="default" w:ascii="Times New Roman" w:hAnsi="Times New Roman" w:cs="Times New Roman"/>
                <w:color w:val="auto"/>
                <w:kern w:val="2"/>
                <w:sz w:val="21"/>
                <w:szCs w:val="21"/>
                <w:lang w:val="en-US" w:eastAsia="zh-CN"/>
              </w:rPr>
              <w:t>、总氰化物、总磷、总铬、六价铬、总镉、总砷、总铅</w:t>
            </w:r>
            <w:r>
              <w:rPr>
                <w:rFonts w:hint="default" w:ascii="Times New Roman" w:hAnsi="Times New Roman" w:cs="Times New Roman"/>
                <w:color w:val="auto"/>
              </w:rPr>
              <w:t>。</w:t>
            </w:r>
          </w:p>
          <w:p w14:paraId="6A11EE79">
            <w:pPr>
              <w:pStyle w:val="54"/>
              <w:bidi w:val="0"/>
              <w:jc w:val="both"/>
              <w:rPr>
                <w:rFonts w:hint="default" w:ascii="Times New Roman" w:hAnsi="Times New Roman" w:cs="Times New Roman"/>
                <w:color w:val="auto"/>
              </w:rPr>
            </w:pPr>
            <w:r>
              <w:rPr>
                <w:rFonts w:hint="default" w:ascii="Times New Roman" w:hAnsi="Times New Roman" w:cs="Times New Roman"/>
                <w:color w:val="auto"/>
              </w:rPr>
              <w:t>②监测布点：医疗废水排污口。</w:t>
            </w:r>
          </w:p>
          <w:p w14:paraId="707F048B">
            <w:pPr>
              <w:pStyle w:val="54"/>
              <w:bidi w:val="0"/>
              <w:jc w:val="both"/>
              <w:rPr>
                <w:rFonts w:hint="default" w:ascii="Times New Roman" w:hAnsi="Times New Roman" w:cs="Times New Roman"/>
                <w:color w:val="auto"/>
              </w:rPr>
            </w:pPr>
            <w:r>
              <w:rPr>
                <w:rFonts w:hint="default" w:ascii="Times New Roman" w:hAnsi="Times New Roman" w:cs="Times New Roman"/>
                <w:color w:val="auto"/>
              </w:rPr>
              <w:t>③监测频次：事发初期2小时监测1次，应急终止后24小时监测1次直至影响完全消除。</w:t>
            </w:r>
          </w:p>
        </w:tc>
      </w:tr>
      <w:tr w14:paraId="0997353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892" w:type="pct"/>
            <w:tcBorders>
              <w:tl2br w:val="nil"/>
              <w:tr2bl w:val="nil"/>
            </w:tcBorders>
            <w:vAlign w:val="center"/>
          </w:tcPr>
          <w:p w14:paraId="5FCA519B">
            <w:pPr>
              <w:pStyle w:val="54"/>
              <w:bidi w:val="0"/>
              <w:jc w:val="center"/>
              <w:rPr>
                <w:rFonts w:hint="default" w:ascii="Times New Roman" w:hAnsi="Times New Roman" w:cs="Times New Roman"/>
                <w:b/>
                <w:bCs w:val="0"/>
                <w:color w:val="auto"/>
              </w:rPr>
            </w:pPr>
            <w:r>
              <w:rPr>
                <w:rFonts w:hint="default" w:ascii="Times New Roman" w:hAnsi="Times New Roman" w:cs="Times New Roman"/>
                <w:b/>
                <w:bCs w:val="0"/>
                <w:color w:val="auto"/>
              </w:rPr>
              <w:t>应急物资</w:t>
            </w:r>
          </w:p>
        </w:tc>
        <w:tc>
          <w:tcPr>
            <w:tcW w:w="4107" w:type="pct"/>
            <w:tcBorders>
              <w:tl2br w:val="nil"/>
              <w:tr2bl w:val="nil"/>
            </w:tcBorders>
            <w:vAlign w:val="center"/>
          </w:tcPr>
          <w:p w14:paraId="115B79A0">
            <w:pPr>
              <w:pStyle w:val="54"/>
              <w:bidi w:val="0"/>
              <w:jc w:val="center"/>
              <w:rPr>
                <w:rFonts w:hint="default" w:ascii="Times New Roman" w:hAnsi="Times New Roman" w:eastAsia="宋体" w:cs="Times New Roman"/>
                <w:color w:val="auto"/>
                <w:lang w:eastAsia="zh-CN"/>
              </w:rPr>
            </w:pPr>
            <w:r>
              <w:rPr>
                <w:rFonts w:hint="default" w:ascii="Times New Roman" w:hAnsi="Times New Roman" w:cs="Times New Roman"/>
                <w:color w:val="auto"/>
              </w:rPr>
              <w:t>消毒剂、防护手套</w:t>
            </w:r>
          </w:p>
        </w:tc>
      </w:tr>
    </w:tbl>
    <w:p w14:paraId="0CA223DE">
      <w:pPr>
        <w:pStyle w:val="53"/>
        <w:bidi w:val="0"/>
        <w:rPr>
          <w:rFonts w:hint="default" w:ascii="Times New Roman" w:hAnsi="Times New Roman" w:cs="Times New Roman"/>
          <w:color w:val="auto"/>
        </w:rPr>
      </w:pPr>
      <w:r>
        <w:rPr>
          <w:rFonts w:hint="default" w:ascii="Times New Roman" w:hAnsi="Times New Roman" w:cs="Times New Roman"/>
          <w:color w:val="auto"/>
        </w:rPr>
        <w:t>表</w:t>
      </w:r>
      <w:r>
        <w:rPr>
          <w:rFonts w:hint="eastAsia" w:cs="Times New Roman"/>
          <w:color w:val="auto"/>
          <w:lang w:val="en-US" w:eastAsia="zh-CN"/>
        </w:rPr>
        <w:t>4</w:t>
      </w:r>
      <w:r>
        <w:rPr>
          <w:rFonts w:hint="default" w:ascii="Times New Roman" w:hAnsi="Times New Roman" w:cs="Times New Roman"/>
          <w:color w:val="auto"/>
          <w:lang w:val="en-US" w:eastAsia="zh-CN"/>
        </w:rPr>
        <w:t>.4-2</w:t>
      </w:r>
      <w:r>
        <w:rPr>
          <w:rFonts w:hint="eastAsia" w:cs="Times New Roman"/>
          <w:color w:val="auto"/>
          <w:lang w:val="en-US" w:eastAsia="zh-CN"/>
        </w:rPr>
        <w:t xml:space="preserve">    </w:t>
      </w:r>
      <w:r>
        <w:rPr>
          <w:rFonts w:hint="default" w:ascii="Times New Roman" w:hAnsi="Times New Roman" w:cs="Times New Roman"/>
          <w:color w:val="auto"/>
        </w:rPr>
        <w:t>医疗废物</w:t>
      </w:r>
      <w:r>
        <w:rPr>
          <w:rFonts w:hint="eastAsia" w:cs="Times New Roman"/>
          <w:color w:val="auto"/>
          <w:lang w:eastAsia="zh-CN"/>
        </w:rPr>
        <w:t>、</w:t>
      </w:r>
      <w:r>
        <w:rPr>
          <w:rFonts w:hint="eastAsia" w:cs="Times New Roman"/>
          <w:color w:val="auto"/>
          <w:lang w:val="en-US" w:eastAsia="zh-CN"/>
        </w:rPr>
        <w:t>危险废物</w:t>
      </w:r>
      <w:r>
        <w:rPr>
          <w:rFonts w:hint="default" w:ascii="Times New Roman" w:hAnsi="Times New Roman" w:cs="Times New Roman"/>
          <w:color w:val="auto"/>
        </w:rPr>
        <w:t>流失突发环境事件应急处置卡</w:t>
      </w:r>
    </w:p>
    <w:tbl>
      <w:tblPr>
        <w:tblStyle w:val="23"/>
        <w:tblW w:w="4993"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609"/>
        <w:gridCol w:w="7408"/>
      </w:tblGrid>
      <w:tr w14:paraId="73F206C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892" w:type="pct"/>
            <w:tcBorders>
              <w:tl2br w:val="nil"/>
              <w:tr2bl w:val="nil"/>
            </w:tcBorders>
            <w:vAlign w:val="center"/>
          </w:tcPr>
          <w:p w14:paraId="23E4FFF0">
            <w:pPr>
              <w:pStyle w:val="53"/>
              <w:bidi w:val="0"/>
              <w:jc w:val="center"/>
              <w:rPr>
                <w:rFonts w:hint="default" w:ascii="Times New Roman" w:hAnsi="Times New Roman" w:cs="Times New Roman"/>
                <w:b/>
                <w:bCs w:val="0"/>
                <w:color w:val="auto"/>
              </w:rPr>
            </w:pPr>
            <w:r>
              <w:rPr>
                <w:rFonts w:hint="default" w:ascii="Times New Roman" w:hAnsi="Times New Roman" w:cs="Times New Roman"/>
                <w:b/>
                <w:bCs w:val="0"/>
                <w:color w:val="auto"/>
              </w:rPr>
              <w:t>名称</w:t>
            </w:r>
          </w:p>
        </w:tc>
        <w:tc>
          <w:tcPr>
            <w:tcW w:w="4107" w:type="pct"/>
            <w:tcBorders>
              <w:tl2br w:val="nil"/>
              <w:tr2bl w:val="nil"/>
            </w:tcBorders>
            <w:vAlign w:val="center"/>
          </w:tcPr>
          <w:p w14:paraId="714577CC">
            <w:pPr>
              <w:pStyle w:val="53"/>
              <w:bidi w:val="0"/>
              <w:jc w:val="center"/>
              <w:rPr>
                <w:rFonts w:hint="default" w:ascii="Times New Roman" w:hAnsi="Times New Roman" w:cs="Times New Roman"/>
                <w:color w:val="auto"/>
              </w:rPr>
            </w:pPr>
            <w:r>
              <w:rPr>
                <w:rFonts w:hint="default" w:ascii="Times New Roman" w:hAnsi="Times New Roman" w:cs="Times New Roman"/>
                <w:color w:val="auto"/>
              </w:rPr>
              <w:t>内容</w:t>
            </w:r>
          </w:p>
        </w:tc>
      </w:tr>
      <w:tr w14:paraId="6F72954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892" w:type="pct"/>
            <w:tcBorders>
              <w:tl2br w:val="nil"/>
              <w:tr2bl w:val="nil"/>
            </w:tcBorders>
            <w:vAlign w:val="center"/>
          </w:tcPr>
          <w:p w14:paraId="1C26E47A">
            <w:pPr>
              <w:pStyle w:val="54"/>
              <w:bidi w:val="0"/>
              <w:jc w:val="center"/>
              <w:rPr>
                <w:rFonts w:hint="default" w:ascii="Times New Roman" w:hAnsi="Times New Roman" w:cs="Times New Roman"/>
                <w:b/>
                <w:bCs w:val="0"/>
                <w:color w:val="auto"/>
              </w:rPr>
            </w:pPr>
            <w:r>
              <w:rPr>
                <w:rFonts w:hint="default" w:ascii="Times New Roman" w:hAnsi="Times New Roman" w:cs="Times New Roman"/>
                <w:b/>
                <w:bCs w:val="0"/>
                <w:color w:val="auto"/>
              </w:rPr>
              <w:t>突发环境事件</w:t>
            </w:r>
          </w:p>
        </w:tc>
        <w:tc>
          <w:tcPr>
            <w:tcW w:w="4107" w:type="pct"/>
            <w:tcBorders>
              <w:tl2br w:val="nil"/>
              <w:tr2bl w:val="nil"/>
            </w:tcBorders>
            <w:vAlign w:val="center"/>
          </w:tcPr>
          <w:p w14:paraId="42D44567">
            <w:pPr>
              <w:pStyle w:val="54"/>
              <w:bidi w:val="0"/>
              <w:jc w:val="center"/>
              <w:rPr>
                <w:rFonts w:hint="default" w:ascii="Times New Roman" w:hAnsi="Times New Roman" w:cs="Times New Roman"/>
                <w:color w:val="auto"/>
              </w:rPr>
            </w:pPr>
            <w:r>
              <w:rPr>
                <w:rFonts w:hint="default" w:ascii="Times New Roman" w:hAnsi="Times New Roman" w:cs="Times New Roman"/>
                <w:color w:val="auto"/>
              </w:rPr>
              <w:t>医疗废物</w:t>
            </w:r>
            <w:r>
              <w:rPr>
                <w:rFonts w:hint="eastAsia" w:cs="Times New Roman"/>
                <w:color w:val="auto"/>
                <w:lang w:eastAsia="zh-CN"/>
              </w:rPr>
              <w:t>、</w:t>
            </w:r>
            <w:r>
              <w:rPr>
                <w:rFonts w:hint="eastAsia" w:cs="Times New Roman"/>
                <w:color w:val="auto"/>
                <w:lang w:val="en-US" w:eastAsia="zh-CN"/>
              </w:rPr>
              <w:t>危险废物</w:t>
            </w:r>
            <w:r>
              <w:rPr>
                <w:rFonts w:hint="default" w:ascii="Times New Roman" w:hAnsi="Times New Roman" w:cs="Times New Roman"/>
                <w:color w:val="auto"/>
              </w:rPr>
              <w:t>流失</w:t>
            </w:r>
          </w:p>
        </w:tc>
      </w:tr>
      <w:tr w14:paraId="6981729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892" w:type="pct"/>
            <w:tcBorders>
              <w:tl2br w:val="nil"/>
              <w:tr2bl w:val="nil"/>
            </w:tcBorders>
            <w:vAlign w:val="center"/>
          </w:tcPr>
          <w:p w14:paraId="77C5A4ED">
            <w:pPr>
              <w:pStyle w:val="54"/>
              <w:bidi w:val="0"/>
              <w:jc w:val="center"/>
              <w:rPr>
                <w:rFonts w:hint="default" w:ascii="Times New Roman" w:hAnsi="Times New Roman" w:cs="Times New Roman"/>
                <w:b/>
                <w:bCs w:val="0"/>
                <w:color w:val="auto"/>
              </w:rPr>
            </w:pPr>
            <w:r>
              <w:rPr>
                <w:rFonts w:hint="default" w:ascii="Times New Roman" w:hAnsi="Times New Roman" w:cs="Times New Roman"/>
                <w:b/>
                <w:bCs w:val="0"/>
                <w:color w:val="auto"/>
              </w:rPr>
              <w:t>事故风险特性</w:t>
            </w:r>
          </w:p>
        </w:tc>
        <w:tc>
          <w:tcPr>
            <w:tcW w:w="4107" w:type="pct"/>
            <w:tcBorders>
              <w:tl2br w:val="nil"/>
              <w:tr2bl w:val="nil"/>
            </w:tcBorders>
            <w:vAlign w:val="center"/>
          </w:tcPr>
          <w:p w14:paraId="4963CAFA">
            <w:pPr>
              <w:pStyle w:val="54"/>
              <w:bidi w:val="0"/>
              <w:jc w:val="center"/>
              <w:rPr>
                <w:rFonts w:hint="default" w:ascii="Times New Roman" w:hAnsi="Times New Roman" w:cs="Times New Roman"/>
                <w:color w:val="auto"/>
              </w:rPr>
            </w:pPr>
            <w:r>
              <w:rPr>
                <w:rFonts w:hint="default" w:ascii="Times New Roman" w:hAnsi="Times New Roman" w:cs="Times New Roman"/>
                <w:color w:val="auto"/>
              </w:rPr>
              <w:t>医疗废物</w:t>
            </w:r>
            <w:r>
              <w:rPr>
                <w:rFonts w:hint="eastAsia" w:cs="Times New Roman"/>
                <w:color w:val="auto"/>
                <w:lang w:eastAsia="zh-CN"/>
              </w:rPr>
              <w:t>、</w:t>
            </w:r>
            <w:r>
              <w:rPr>
                <w:rFonts w:hint="eastAsia" w:cs="Times New Roman"/>
                <w:color w:val="auto"/>
                <w:lang w:val="en-US" w:eastAsia="zh-CN"/>
              </w:rPr>
              <w:t>危险废物</w:t>
            </w:r>
            <w:r>
              <w:rPr>
                <w:rFonts w:hint="default" w:ascii="Times New Roman" w:hAnsi="Times New Roman" w:cs="Times New Roman"/>
                <w:color w:val="auto"/>
              </w:rPr>
              <w:t>流失</w:t>
            </w:r>
          </w:p>
        </w:tc>
      </w:tr>
      <w:tr w14:paraId="63F23A8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892" w:type="pct"/>
            <w:tcBorders>
              <w:tl2br w:val="nil"/>
              <w:tr2bl w:val="nil"/>
            </w:tcBorders>
            <w:vAlign w:val="center"/>
          </w:tcPr>
          <w:p w14:paraId="4F4EE624">
            <w:pPr>
              <w:pStyle w:val="54"/>
              <w:bidi w:val="0"/>
              <w:jc w:val="center"/>
              <w:rPr>
                <w:rFonts w:hint="default" w:ascii="Times New Roman" w:hAnsi="Times New Roman" w:cs="Times New Roman"/>
                <w:b/>
                <w:bCs w:val="0"/>
                <w:color w:val="auto"/>
              </w:rPr>
            </w:pPr>
            <w:r>
              <w:rPr>
                <w:rFonts w:hint="default" w:ascii="Times New Roman" w:hAnsi="Times New Roman" w:cs="Times New Roman"/>
                <w:b/>
                <w:bCs w:val="0"/>
                <w:color w:val="auto"/>
              </w:rPr>
              <w:t>隔离与疏散</w:t>
            </w:r>
          </w:p>
        </w:tc>
        <w:tc>
          <w:tcPr>
            <w:tcW w:w="4107" w:type="pct"/>
            <w:tcBorders>
              <w:tl2br w:val="nil"/>
              <w:tr2bl w:val="nil"/>
            </w:tcBorders>
            <w:vAlign w:val="center"/>
          </w:tcPr>
          <w:p w14:paraId="4D083AEA">
            <w:pPr>
              <w:pStyle w:val="54"/>
              <w:bidi w:val="0"/>
              <w:jc w:val="center"/>
              <w:rPr>
                <w:rFonts w:hint="default" w:ascii="Times New Roman" w:hAnsi="Times New Roman" w:cs="Times New Roman"/>
                <w:color w:val="auto"/>
              </w:rPr>
            </w:pPr>
            <w:r>
              <w:rPr>
                <w:rFonts w:hint="default" w:ascii="Times New Roman" w:hAnsi="Times New Roman" w:cs="Times New Roman"/>
                <w:color w:val="auto"/>
              </w:rPr>
              <w:t>事故区域进行警戒隔离，无关人员不得进入</w:t>
            </w:r>
          </w:p>
        </w:tc>
      </w:tr>
      <w:tr w14:paraId="6C8199A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11" w:hRule="atLeast"/>
          <w:jc w:val="center"/>
        </w:trPr>
        <w:tc>
          <w:tcPr>
            <w:tcW w:w="892" w:type="pct"/>
            <w:tcBorders>
              <w:tl2br w:val="nil"/>
              <w:tr2bl w:val="nil"/>
            </w:tcBorders>
            <w:vAlign w:val="center"/>
          </w:tcPr>
          <w:p w14:paraId="36DCE6EC">
            <w:pPr>
              <w:pStyle w:val="54"/>
              <w:bidi w:val="0"/>
              <w:jc w:val="center"/>
              <w:rPr>
                <w:rFonts w:hint="default" w:ascii="Times New Roman" w:hAnsi="Times New Roman" w:cs="Times New Roman"/>
                <w:b/>
                <w:bCs w:val="0"/>
                <w:color w:val="auto"/>
              </w:rPr>
            </w:pPr>
            <w:r>
              <w:rPr>
                <w:rFonts w:hint="default" w:ascii="Times New Roman" w:hAnsi="Times New Roman" w:cs="Times New Roman"/>
                <w:b/>
                <w:bCs w:val="0"/>
                <w:color w:val="auto"/>
              </w:rPr>
              <w:t>预警与应急响应级别</w:t>
            </w:r>
          </w:p>
        </w:tc>
        <w:tc>
          <w:tcPr>
            <w:tcW w:w="4107" w:type="pct"/>
            <w:tcBorders>
              <w:tl2br w:val="nil"/>
              <w:tr2bl w:val="nil"/>
            </w:tcBorders>
            <w:vAlign w:val="center"/>
          </w:tcPr>
          <w:p w14:paraId="35BA9750">
            <w:pPr>
              <w:pStyle w:val="54"/>
              <w:bidi w:val="0"/>
              <w:jc w:val="both"/>
              <w:rPr>
                <w:rFonts w:hint="default" w:ascii="Times New Roman" w:hAnsi="Times New Roman" w:cs="Times New Roman"/>
                <w:color w:val="auto"/>
              </w:rPr>
            </w:pPr>
            <w:r>
              <w:rPr>
                <w:rFonts w:hint="default" w:ascii="Times New Roman" w:hAnsi="Times New Roman" w:cs="Times New Roman"/>
                <w:color w:val="auto"/>
              </w:rPr>
              <w:t>①若发生暴雨等引发医疗废物</w:t>
            </w:r>
            <w:r>
              <w:rPr>
                <w:rFonts w:hint="eastAsia" w:cs="Times New Roman"/>
                <w:color w:val="auto"/>
                <w:lang w:eastAsia="zh-CN"/>
              </w:rPr>
              <w:t>、</w:t>
            </w:r>
            <w:r>
              <w:rPr>
                <w:rFonts w:hint="eastAsia" w:cs="Times New Roman"/>
                <w:color w:val="auto"/>
                <w:lang w:val="en-US" w:eastAsia="zh-CN"/>
              </w:rPr>
              <w:t>危险废物</w:t>
            </w:r>
            <w:r>
              <w:rPr>
                <w:rFonts w:hint="default" w:ascii="Times New Roman" w:hAnsi="Times New Roman" w:cs="Times New Roman"/>
                <w:color w:val="auto"/>
              </w:rPr>
              <w:t>发生大量流失，随医疗废水、雨水等进入医院外环境，则启动Ⅰ级预警和Ⅰ级应急响应。</w:t>
            </w:r>
          </w:p>
          <w:p w14:paraId="0241ECA3">
            <w:pPr>
              <w:pStyle w:val="54"/>
              <w:bidi w:val="0"/>
              <w:jc w:val="both"/>
              <w:rPr>
                <w:rFonts w:hint="default" w:ascii="Times New Roman" w:hAnsi="Times New Roman" w:cs="Times New Roman"/>
                <w:color w:val="auto"/>
              </w:rPr>
            </w:pPr>
            <w:r>
              <w:rPr>
                <w:rFonts w:hint="default" w:ascii="Times New Roman" w:hAnsi="Times New Roman" w:cs="Times New Roman"/>
                <w:color w:val="auto"/>
              </w:rPr>
              <w:t>②若运营过程中导致医疗废物</w:t>
            </w:r>
            <w:r>
              <w:rPr>
                <w:rFonts w:hint="eastAsia" w:cs="Times New Roman"/>
                <w:color w:val="auto"/>
                <w:lang w:eastAsia="zh-CN"/>
              </w:rPr>
              <w:t>、</w:t>
            </w:r>
            <w:r>
              <w:rPr>
                <w:rFonts w:hint="eastAsia" w:cs="Times New Roman"/>
                <w:color w:val="auto"/>
                <w:lang w:val="en-US" w:eastAsia="zh-CN"/>
              </w:rPr>
              <w:t>危险废物</w:t>
            </w:r>
            <w:r>
              <w:rPr>
                <w:rFonts w:hint="default" w:ascii="Times New Roman" w:hAnsi="Times New Roman" w:cs="Times New Roman"/>
                <w:color w:val="auto"/>
              </w:rPr>
              <w:t>发生少量洒落在医院内部，及时回收可以控制在医疗废物存储间</w:t>
            </w:r>
            <w:r>
              <w:rPr>
                <w:rFonts w:hint="eastAsia" w:cs="Times New Roman"/>
                <w:color w:val="auto"/>
                <w:lang w:eastAsia="zh-CN"/>
              </w:rPr>
              <w:t>、</w:t>
            </w:r>
            <w:r>
              <w:rPr>
                <w:rFonts w:hint="eastAsia" w:cs="Times New Roman"/>
                <w:color w:val="auto"/>
                <w:lang w:val="en-US" w:eastAsia="zh-CN"/>
              </w:rPr>
              <w:t>危废暂存间</w:t>
            </w:r>
            <w:r>
              <w:rPr>
                <w:rFonts w:hint="default" w:ascii="Times New Roman" w:hAnsi="Times New Roman" w:cs="Times New Roman"/>
                <w:color w:val="auto"/>
              </w:rPr>
              <w:t>内，医疗废物</w:t>
            </w:r>
            <w:r>
              <w:rPr>
                <w:rFonts w:hint="eastAsia" w:cs="Times New Roman"/>
                <w:color w:val="auto"/>
                <w:lang w:eastAsia="zh-CN"/>
              </w:rPr>
              <w:t>、</w:t>
            </w:r>
            <w:r>
              <w:rPr>
                <w:rFonts w:hint="eastAsia" w:cs="Times New Roman"/>
                <w:color w:val="auto"/>
                <w:lang w:val="en-US" w:eastAsia="zh-CN"/>
              </w:rPr>
              <w:t>危险废物</w:t>
            </w:r>
            <w:r>
              <w:rPr>
                <w:rFonts w:hint="default" w:ascii="Times New Roman" w:hAnsi="Times New Roman" w:cs="Times New Roman"/>
                <w:color w:val="auto"/>
              </w:rPr>
              <w:t>未进入医院外环境，则启动Ⅱ级预警和Ⅱ级应急响应。</w:t>
            </w:r>
          </w:p>
          <w:p w14:paraId="04B6E89A">
            <w:pPr>
              <w:pStyle w:val="54"/>
              <w:bidi w:val="0"/>
              <w:jc w:val="both"/>
              <w:rPr>
                <w:rFonts w:hint="default" w:ascii="Times New Roman" w:hAnsi="Times New Roman" w:cs="Times New Roman"/>
                <w:color w:val="auto"/>
              </w:rPr>
            </w:pPr>
            <w:r>
              <w:rPr>
                <w:rFonts w:hint="default" w:ascii="Times New Roman" w:hAnsi="Times New Roman" w:cs="Times New Roman"/>
                <w:color w:val="auto"/>
              </w:rPr>
              <w:t>③若医疗废物暂存间</w:t>
            </w:r>
            <w:r>
              <w:rPr>
                <w:rFonts w:hint="eastAsia" w:cs="Times New Roman"/>
                <w:color w:val="auto"/>
                <w:lang w:eastAsia="zh-CN"/>
              </w:rPr>
              <w:t>、</w:t>
            </w:r>
            <w:r>
              <w:rPr>
                <w:rFonts w:hint="eastAsia" w:cs="Times New Roman"/>
                <w:color w:val="auto"/>
                <w:lang w:val="en-US" w:eastAsia="zh-CN"/>
              </w:rPr>
              <w:t>危废暂存间</w:t>
            </w:r>
            <w:r>
              <w:rPr>
                <w:rFonts w:hint="default" w:ascii="Times New Roman" w:hAnsi="Times New Roman" w:cs="Times New Roman"/>
                <w:color w:val="auto"/>
              </w:rPr>
              <w:t>破损，可以通过医院内机械部门负责人及时修复完善，不会导致医疗废物流失出医疗废物暂存间，</w:t>
            </w:r>
            <w:r>
              <w:rPr>
                <w:rFonts w:hint="eastAsia" w:cs="Times New Roman"/>
                <w:color w:val="auto"/>
                <w:lang w:val="en-US" w:eastAsia="zh-CN"/>
              </w:rPr>
              <w:t>危险废物流失出危废暂存间，</w:t>
            </w:r>
            <w:r>
              <w:rPr>
                <w:rFonts w:hint="default" w:ascii="Times New Roman" w:hAnsi="Times New Roman" w:cs="Times New Roman"/>
                <w:color w:val="auto"/>
              </w:rPr>
              <w:t>则启动Ⅲ级预警和Ⅲ级应急响应。</w:t>
            </w:r>
          </w:p>
        </w:tc>
      </w:tr>
      <w:tr w14:paraId="0281385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892" w:type="pct"/>
            <w:vMerge w:val="restart"/>
            <w:tcBorders>
              <w:tl2br w:val="nil"/>
              <w:tr2bl w:val="nil"/>
            </w:tcBorders>
            <w:vAlign w:val="center"/>
          </w:tcPr>
          <w:p w14:paraId="08A878AF">
            <w:pPr>
              <w:pStyle w:val="54"/>
              <w:bidi w:val="0"/>
              <w:jc w:val="center"/>
              <w:rPr>
                <w:rFonts w:hint="default" w:ascii="Times New Roman" w:hAnsi="Times New Roman" w:cs="Times New Roman"/>
                <w:b/>
                <w:bCs w:val="0"/>
                <w:color w:val="auto"/>
              </w:rPr>
            </w:pPr>
            <w:r>
              <w:rPr>
                <w:rFonts w:hint="default" w:ascii="Times New Roman" w:hAnsi="Times New Roman" w:cs="Times New Roman"/>
                <w:b/>
                <w:bCs w:val="0"/>
                <w:color w:val="auto"/>
              </w:rPr>
              <w:t>应急处置措施</w:t>
            </w:r>
          </w:p>
        </w:tc>
        <w:tc>
          <w:tcPr>
            <w:tcW w:w="4107" w:type="pct"/>
            <w:tcBorders>
              <w:tl2br w:val="nil"/>
              <w:tr2bl w:val="nil"/>
            </w:tcBorders>
            <w:vAlign w:val="center"/>
          </w:tcPr>
          <w:p w14:paraId="10DC65B6">
            <w:pPr>
              <w:pStyle w:val="54"/>
              <w:bidi w:val="0"/>
              <w:jc w:val="both"/>
              <w:rPr>
                <w:rFonts w:hint="default" w:ascii="Times New Roman" w:hAnsi="Times New Roman" w:cs="Times New Roman"/>
                <w:color w:val="auto"/>
              </w:rPr>
            </w:pPr>
            <w:r>
              <w:rPr>
                <w:rFonts w:hint="default" w:ascii="Times New Roman" w:hAnsi="Times New Roman" w:cs="Times New Roman"/>
                <w:color w:val="auto"/>
              </w:rPr>
              <w:t>①事件发现者若发现医疗废物暂存间</w:t>
            </w:r>
            <w:r>
              <w:rPr>
                <w:rFonts w:hint="eastAsia" w:cs="Times New Roman"/>
                <w:color w:val="auto"/>
                <w:lang w:eastAsia="zh-CN"/>
              </w:rPr>
              <w:t>、</w:t>
            </w:r>
            <w:r>
              <w:rPr>
                <w:rFonts w:hint="eastAsia" w:cs="Times New Roman"/>
                <w:color w:val="auto"/>
                <w:lang w:val="en-US" w:eastAsia="zh-CN"/>
              </w:rPr>
              <w:t>危废暂存间</w:t>
            </w:r>
            <w:r>
              <w:rPr>
                <w:rFonts w:hint="default" w:ascii="Times New Roman" w:hAnsi="Times New Roman" w:cs="Times New Roman"/>
                <w:color w:val="auto"/>
              </w:rPr>
              <w:t>破损，马上报告给负责人，由负责人联系医院内机械部门负责人及时修复完善，后将处置情况上报应急救援办公室。</w:t>
            </w:r>
          </w:p>
        </w:tc>
      </w:tr>
      <w:tr w14:paraId="781D9EA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95" w:hRule="atLeast"/>
          <w:jc w:val="center"/>
        </w:trPr>
        <w:tc>
          <w:tcPr>
            <w:tcW w:w="892" w:type="pct"/>
            <w:vMerge w:val="continue"/>
            <w:tcBorders>
              <w:tl2br w:val="nil"/>
              <w:tr2bl w:val="nil"/>
            </w:tcBorders>
          </w:tcPr>
          <w:p w14:paraId="3F964C9A">
            <w:pPr>
              <w:pStyle w:val="54"/>
              <w:bidi w:val="0"/>
              <w:jc w:val="both"/>
              <w:rPr>
                <w:rFonts w:hint="default" w:ascii="Times New Roman" w:hAnsi="Times New Roman" w:cs="Times New Roman"/>
                <w:b/>
                <w:bCs w:val="0"/>
                <w:color w:val="auto"/>
              </w:rPr>
            </w:pPr>
          </w:p>
        </w:tc>
        <w:tc>
          <w:tcPr>
            <w:tcW w:w="4107" w:type="pct"/>
            <w:tcBorders>
              <w:tl2br w:val="nil"/>
              <w:tr2bl w:val="nil"/>
            </w:tcBorders>
            <w:vAlign w:val="center"/>
          </w:tcPr>
          <w:p w14:paraId="3B7B939B">
            <w:pPr>
              <w:pStyle w:val="54"/>
              <w:bidi w:val="0"/>
              <w:jc w:val="both"/>
              <w:rPr>
                <w:rFonts w:hint="default" w:ascii="Times New Roman" w:hAnsi="Times New Roman" w:cs="Times New Roman"/>
                <w:color w:val="auto"/>
              </w:rPr>
            </w:pPr>
            <w:r>
              <w:rPr>
                <w:rFonts w:hint="default" w:ascii="Times New Roman" w:hAnsi="Times New Roman" w:cs="Times New Roman"/>
                <w:color w:val="auto"/>
              </w:rPr>
              <w:t>②事件发现者若发现医疗废物</w:t>
            </w:r>
            <w:r>
              <w:rPr>
                <w:rFonts w:hint="eastAsia" w:cs="Times New Roman"/>
                <w:color w:val="auto"/>
                <w:lang w:eastAsia="zh-CN"/>
              </w:rPr>
              <w:t>、</w:t>
            </w:r>
            <w:r>
              <w:rPr>
                <w:rFonts w:hint="eastAsia" w:cs="Times New Roman"/>
                <w:color w:val="auto"/>
                <w:lang w:val="en-US" w:eastAsia="zh-CN"/>
              </w:rPr>
              <w:t>危险废物</w:t>
            </w:r>
            <w:r>
              <w:rPr>
                <w:rFonts w:hint="default" w:ascii="Times New Roman" w:hAnsi="Times New Roman" w:cs="Times New Roman"/>
                <w:color w:val="auto"/>
              </w:rPr>
              <w:t>与生活垃圾混装或散落在医院内，上报应急救援办公室，应急救援办公室上报应急指挥部，通过指挥部组织医院内抢险救援组对散落在医院内的固废及时进行收集，且已经混杂的生活垃圾一起进行处理。</w:t>
            </w:r>
          </w:p>
          <w:p w14:paraId="27FD648F">
            <w:pPr>
              <w:pStyle w:val="54"/>
              <w:bidi w:val="0"/>
              <w:jc w:val="both"/>
              <w:rPr>
                <w:rFonts w:hint="default" w:ascii="Times New Roman" w:hAnsi="Times New Roman" w:cs="Times New Roman"/>
                <w:color w:val="auto"/>
              </w:rPr>
            </w:pPr>
            <w:r>
              <w:rPr>
                <w:rFonts w:hint="default" w:ascii="Times New Roman" w:hAnsi="Times New Roman" w:cs="Times New Roman"/>
                <w:color w:val="auto"/>
              </w:rPr>
              <w:t>③若发生暴雨等引发医疗废物发生大量流失，随医疗废水、雨水等进入医院外环境。事件发现者立即向应急救援办公室负责人或直接向应急指挥部报告事件情况。应急指挥部立即报告</w:t>
            </w:r>
            <w:r>
              <w:rPr>
                <w:rFonts w:hint="eastAsia" w:cs="Times New Roman"/>
                <w:color w:val="auto"/>
                <w:lang w:eastAsia="zh-CN"/>
              </w:rPr>
              <w:t>新余市</w:t>
            </w:r>
            <w:r>
              <w:rPr>
                <w:rFonts w:hint="default" w:ascii="Times New Roman" w:hAnsi="Times New Roman" w:cs="Times New Roman"/>
                <w:color w:val="auto"/>
                <w:lang w:eastAsia="zh-CN"/>
              </w:rPr>
              <w:t>生态环境局</w:t>
            </w:r>
            <w:r>
              <w:rPr>
                <w:rFonts w:hint="default" w:ascii="Times New Roman" w:hAnsi="Times New Roman" w:cs="Times New Roman"/>
                <w:color w:val="auto"/>
              </w:rPr>
              <w:t>，并及时通知</w:t>
            </w:r>
            <w:r>
              <w:rPr>
                <w:rFonts w:hint="eastAsia" w:cs="Times New Roman"/>
                <w:color w:val="auto"/>
                <w:lang w:eastAsia="zh-CN"/>
              </w:rPr>
              <w:t>新余市</w:t>
            </w:r>
            <w:r>
              <w:rPr>
                <w:rFonts w:hint="default" w:ascii="Times New Roman" w:hAnsi="Times New Roman" w:cs="Times New Roman"/>
                <w:color w:val="auto"/>
              </w:rPr>
              <w:t>应急管理局，以上政府部门成立现场应急指挥部时，移交指挥部人员指挥。</w:t>
            </w:r>
          </w:p>
          <w:p w14:paraId="31627EE3">
            <w:pPr>
              <w:pStyle w:val="54"/>
              <w:bidi w:val="0"/>
              <w:jc w:val="both"/>
              <w:rPr>
                <w:rFonts w:hint="default" w:ascii="Times New Roman" w:hAnsi="Times New Roman" w:cs="Times New Roman"/>
                <w:color w:val="auto"/>
              </w:rPr>
            </w:pPr>
            <w:r>
              <w:rPr>
                <w:rFonts w:hint="default" w:ascii="Times New Roman" w:hAnsi="Times New Roman" w:cs="Times New Roman"/>
                <w:color w:val="auto"/>
              </w:rPr>
              <w:t>④抢险救援组立即对流出医疗废物</w:t>
            </w:r>
            <w:r>
              <w:rPr>
                <w:rFonts w:hint="eastAsia" w:cs="Times New Roman"/>
                <w:color w:val="auto"/>
                <w:lang w:eastAsia="zh-CN"/>
              </w:rPr>
              <w:t>、</w:t>
            </w:r>
            <w:r>
              <w:rPr>
                <w:rFonts w:hint="eastAsia" w:cs="Times New Roman"/>
                <w:color w:val="auto"/>
                <w:lang w:val="en-US" w:eastAsia="zh-CN"/>
              </w:rPr>
              <w:t>危废暂存间</w:t>
            </w:r>
            <w:r>
              <w:rPr>
                <w:rFonts w:hint="default" w:ascii="Times New Roman" w:hAnsi="Times New Roman" w:cs="Times New Roman"/>
                <w:color w:val="auto"/>
              </w:rPr>
              <w:t>去向进行核实，物资供应与医疗保障及时提供防护等应急物资，保障医疗救治，治安保卫与警戒通讯组</w:t>
            </w:r>
            <w:r>
              <w:rPr>
                <w:rFonts w:hint="eastAsia" w:cs="Times New Roman"/>
                <w:color w:val="auto"/>
                <w:lang w:eastAsia="zh-CN"/>
              </w:rPr>
              <w:t>做好</w:t>
            </w:r>
            <w:r>
              <w:rPr>
                <w:rFonts w:hint="default" w:ascii="Times New Roman" w:hAnsi="Times New Roman" w:cs="Times New Roman"/>
                <w:color w:val="auto"/>
              </w:rPr>
              <w:t>警戒、疏散工作。</w:t>
            </w:r>
          </w:p>
        </w:tc>
      </w:tr>
      <w:tr w14:paraId="663D7A7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25" w:hRule="atLeast"/>
          <w:jc w:val="center"/>
        </w:trPr>
        <w:tc>
          <w:tcPr>
            <w:tcW w:w="892" w:type="pct"/>
            <w:tcBorders>
              <w:tl2br w:val="nil"/>
              <w:tr2bl w:val="nil"/>
            </w:tcBorders>
            <w:vAlign w:val="center"/>
          </w:tcPr>
          <w:p w14:paraId="49874B85">
            <w:pPr>
              <w:pStyle w:val="54"/>
              <w:bidi w:val="0"/>
              <w:jc w:val="center"/>
              <w:rPr>
                <w:rFonts w:hint="default" w:ascii="Times New Roman" w:hAnsi="Times New Roman" w:cs="Times New Roman"/>
                <w:b/>
                <w:bCs w:val="0"/>
                <w:color w:val="auto"/>
              </w:rPr>
            </w:pPr>
            <w:r>
              <w:rPr>
                <w:rFonts w:hint="default" w:ascii="Times New Roman" w:hAnsi="Times New Roman" w:cs="Times New Roman"/>
                <w:b/>
                <w:bCs w:val="0"/>
                <w:color w:val="auto"/>
              </w:rPr>
              <w:t>应急监测</w:t>
            </w:r>
          </w:p>
        </w:tc>
        <w:tc>
          <w:tcPr>
            <w:tcW w:w="4107" w:type="pct"/>
            <w:tcBorders>
              <w:tl2br w:val="nil"/>
              <w:tr2bl w:val="nil"/>
            </w:tcBorders>
            <w:vAlign w:val="center"/>
          </w:tcPr>
          <w:p w14:paraId="79204DC5">
            <w:pPr>
              <w:pStyle w:val="54"/>
              <w:bidi w:val="0"/>
              <w:jc w:val="left"/>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无需监测</w:t>
            </w:r>
          </w:p>
        </w:tc>
      </w:tr>
      <w:tr w14:paraId="53A9392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92" w:type="pct"/>
            <w:tcBorders>
              <w:tl2br w:val="nil"/>
              <w:tr2bl w:val="nil"/>
            </w:tcBorders>
            <w:vAlign w:val="center"/>
          </w:tcPr>
          <w:p w14:paraId="2D9F1656">
            <w:pPr>
              <w:pStyle w:val="54"/>
              <w:bidi w:val="0"/>
              <w:jc w:val="center"/>
              <w:rPr>
                <w:rFonts w:hint="default" w:ascii="Times New Roman" w:hAnsi="Times New Roman" w:cs="Times New Roman"/>
                <w:b/>
                <w:bCs w:val="0"/>
                <w:color w:val="auto"/>
              </w:rPr>
            </w:pPr>
            <w:r>
              <w:rPr>
                <w:rFonts w:hint="default" w:ascii="Times New Roman" w:hAnsi="Times New Roman" w:cs="Times New Roman"/>
                <w:b/>
                <w:bCs w:val="0"/>
                <w:color w:val="auto"/>
              </w:rPr>
              <w:t>应急物资</w:t>
            </w:r>
          </w:p>
        </w:tc>
        <w:tc>
          <w:tcPr>
            <w:tcW w:w="4107" w:type="pct"/>
            <w:tcBorders>
              <w:tl2br w:val="nil"/>
              <w:tr2bl w:val="nil"/>
            </w:tcBorders>
            <w:vAlign w:val="center"/>
          </w:tcPr>
          <w:p w14:paraId="4CBB74B2">
            <w:pPr>
              <w:pStyle w:val="54"/>
              <w:bidi w:val="0"/>
              <w:jc w:val="left"/>
              <w:rPr>
                <w:rFonts w:hint="default" w:ascii="Times New Roman" w:hAnsi="Times New Roman" w:cs="Times New Roman"/>
                <w:color w:val="auto"/>
              </w:rPr>
            </w:pPr>
            <w:r>
              <w:rPr>
                <w:rFonts w:hint="default" w:ascii="Times New Roman" w:hAnsi="Times New Roman" w:cs="Times New Roman"/>
                <w:color w:val="auto"/>
              </w:rPr>
              <w:t>防护用品（衣、帽、口罩、手套）、警戒隔离带</w:t>
            </w:r>
          </w:p>
        </w:tc>
      </w:tr>
    </w:tbl>
    <w:p w14:paraId="3ABB73D0">
      <w:pPr>
        <w:pStyle w:val="5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表 </w:t>
      </w:r>
      <w:r>
        <w:rPr>
          <w:rFonts w:hint="eastAsia" w:cs="Times New Roman"/>
          <w:color w:val="auto"/>
          <w:lang w:val="en-US" w:eastAsia="zh-CN"/>
        </w:rPr>
        <w:t>4</w:t>
      </w:r>
      <w:r>
        <w:rPr>
          <w:rFonts w:hint="default" w:ascii="Times New Roman" w:hAnsi="Times New Roman" w:cs="Times New Roman"/>
          <w:color w:val="auto"/>
          <w:lang w:val="en-US" w:eastAsia="zh-CN"/>
        </w:rPr>
        <w:t>.4-3</w:t>
      </w:r>
      <w:r>
        <w:rPr>
          <w:rFonts w:hint="eastAsia" w:cs="Times New Roman"/>
          <w:color w:val="auto"/>
          <w:lang w:val="en-US" w:eastAsia="zh-CN"/>
        </w:rPr>
        <w:t xml:space="preserve">    </w:t>
      </w:r>
      <w:r>
        <w:rPr>
          <w:rFonts w:hint="default" w:ascii="Times New Roman" w:hAnsi="Times New Roman" w:cs="Times New Roman"/>
          <w:color w:val="auto"/>
          <w:lang w:val="en-US" w:eastAsia="zh-CN"/>
        </w:rPr>
        <w:t>危险化学品泄漏突发环境事件应急处置卡</w:t>
      </w:r>
    </w:p>
    <w:tbl>
      <w:tblPr>
        <w:tblStyle w:val="23"/>
        <w:tblW w:w="5004"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612"/>
        <w:gridCol w:w="7425"/>
      </w:tblGrid>
      <w:tr w14:paraId="339CA20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97" w:hRule="atLeast"/>
          <w:jc w:val="center"/>
        </w:trPr>
        <w:tc>
          <w:tcPr>
            <w:tcW w:w="892" w:type="pct"/>
            <w:tcBorders>
              <w:tl2br w:val="nil"/>
              <w:tr2bl w:val="nil"/>
            </w:tcBorders>
            <w:vAlign w:val="center"/>
          </w:tcPr>
          <w:p w14:paraId="160EA133">
            <w:pPr>
              <w:pStyle w:val="54"/>
              <w:bidi w:val="0"/>
              <w:jc w:val="center"/>
              <w:rPr>
                <w:rFonts w:hint="default" w:ascii="Times New Roman" w:hAnsi="Times New Roman" w:cs="Times New Roman"/>
                <w:b/>
                <w:bCs/>
                <w:color w:val="auto"/>
              </w:rPr>
            </w:pPr>
            <w:r>
              <w:rPr>
                <w:rFonts w:hint="default" w:ascii="Times New Roman" w:hAnsi="Times New Roman" w:cs="Times New Roman"/>
                <w:b/>
                <w:bCs/>
                <w:color w:val="auto"/>
              </w:rPr>
              <w:t>名称</w:t>
            </w:r>
          </w:p>
        </w:tc>
        <w:tc>
          <w:tcPr>
            <w:tcW w:w="4107" w:type="pct"/>
            <w:tcBorders>
              <w:tl2br w:val="nil"/>
              <w:tr2bl w:val="nil"/>
            </w:tcBorders>
            <w:vAlign w:val="center"/>
          </w:tcPr>
          <w:p w14:paraId="620042AA">
            <w:pPr>
              <w:pStyle w:val="54"/>
              <w:bidi w:val="0"/>
              <w:jc w:val="center"/>
              <w:rPr>
                <w:rFonts w:hint="default" w:ascii="Times New Roman" w:hAnsi="Times New Roman" w:cs="Times New Roman"/>
                <w:b/>
                <w:bCs/>
                <w:color w:val="auto"/>
              </w:rPr>
            </w:pPr>
            <w:r>
              <w:rPr>
                <w:rFonts w:hint="default" w:ascii="Times New Roman" w:hAnsi="Times New Roman" w:cs="Times New Roman"/>
                <w:b/>
                <w:bCs/>
                <w:color w:val="auto"/>
              </w:rPr>
              <w:t>内容</w:t>
            </w:r>
          </w:p>
        </w:tc>
      </w:tr>
      <w:tr w14:paraId="6A8B429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64" w:hRule="atLeast"/>
          <w:jc w:val="center"/>
        </w:trPr>
        <w:tc>
          <w:tcPr>
            <w:tcW w:w="892" w:type="pct"/>
            <w:tcBorders>
              <w:tl2br w:val="nil"/>
              <w:tr2bl w:val="nil"/>
            </w:tcBorders>
            <w:vAlign w:val="center"/>
          </w:tcPr>
          <w:p w14:paraId="522AE6AC">
            <w:pPr>
              <w:pStyle w:val="54"/>
              <w:bidi w:val="0"/>
              <w:jc w:val="center"/>
              <w:rPr>
                <w:rFonts w:hint="default" w:ascii="Times New Roman" w:hAnsi="Times New Roman" w:cs="Times New Roman"/>
                <w:b/>
                <w:bCs/>
                <w:color w:val="auto"/>
              </w:rPr>
            </w:pPr>
            <w:r>
              <w:rPr>
                <w:rFonts w:hint="default" w:ascii="Times New Roman" w:hAnsi="Times New Roman" w:cs="Times New Roman"/>
                <w:b/>
                <w:bCs/>
                <w:color w:val="auto"/>
              </w:rPr>
              <w:t>突发环境事件</w:t>
            </w:r>
          </w:p>
        </w:tc>
        <w:tc>
          <w:tcPr>
            <w:tcW w:w="4107" w:type="pct"/>
            <w:tcBorders>
              <w:tl2br w:val="nil"/>
              <w:tr2bl w:val="nil"/>
            </w:tcBorders>
            <w:vAlign w:val="center"/>
          </w:tcPr>
          <w:p w14:paraId="1D609A71">
            <w:pPr>
              <w:pStyle w:val="54"/>
              <w:bidi w:val="0"/>
              <w:jc w:val="center"/>
              <w:rPr>
                <w:rFonts w:hint="default" w:ascii="Times New Roman" w:hAnsi="Times New Roman" w:cs="Times New Roman"/>
                <w:color w:val="auto"/>
              </w:rPr>
            </w:pPr>
            <w:r>
              <w:rPr>
                <w:rFonts w:hint="default" w:ascii="Times New Roman" w:hAnsi="Times New Roman" w:cs="Times New Roman"/>
                <w:color w:val="auto"/>
              </w:rPr>
              <w:t>危险化学品泄漏</w:t>
            </w:r>
          </w:p>
        </w:tc>
      </w:tr>
      <w:tr w14:paraId="066D383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892" w:type="pct"/>
            <w:tcBorders>
              <w:tl2br w:val="nil"/>
              <w:tr2bl w:val="nil"/>
            </w:tcBorders>
            <w:vAlign w:val="center"/>
          </w:tcPr>
          <w:p w14:paraId="0E78A8B5">
            <w:pPr>
              <w:pStyle w:val="54"/>
              <w:bidi w:val="0"/>
              <w:jc w:val="center"/>
              <w:rPr>
                <w:rFonts w:hint="default" w:ascii="Times New Roman" w:hAnsi="Times New Roman" w:cs="Times New Roman"/>
                <w:b/>
                <w:bCs/>
                <w:color w:val="auto"/>
              </w:rPr>
            </w:pPr>
            <w:r>
              <w:rPr>
                <w:rFonts w:hint="default" w:ascii="Times New Roman" w:hAnsi="Times New Roman" w:cs="Times New Roman"/>
                <w:b/>
                <w:bCs/>
                <w:color w:val="auto"/>
              </w:rPr>
              <w:t>事故风险特性</w:t>
            </w:r>
          </w:p>
        </w:tc>
        <w:tc>
          <w:tcPr>
            <w:tcW w:w="4107" w:type="pct"/>
            <w:tcBorders>
              <w:tl2br w:val="nil"/>
              <w:tr2bl w:val="nil"/>
            </w:tcBorders>
            <w:vAlign w:val="center"/>
          </w:tcPr>
          <w:p w14:paraId="2FE01994">
            <w:pPr>
              <w:pStyle w:val="54"/>
              <w:bidi w:val="0"/>
              <w:jc w:val="center"/>
              <w:rPr>
                <w:rFonts w:hint="default" w:ascii="Times New Roman" w:hAnsi="Times New Roman" w:cs="Times New Roman"/>
                <w:color w:val="auto"/>
              </w:rPr>
            </w:pPr>
            <w:r>
              <w:rPr>
                <w:rFonts w:hint="default" w:ascii="Times New Roman" w:hAnsi="Times New Roman" w:cs="Times New Roman"/>
                <w:color w:val="auto"/>
              </w:rPr>
              <w:t>危险化学品泄漏</w:t>
            </w:r>
          </w:p>
        </w:tc>
      </w:tr>
      <w:tr w14:paraId="4537837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92" w:type="pct"/>
            <w:tcBorders>
              <w:tl2br w:val="nil"/>
              <w:tr2bl w:val="nil"/>
            </w:tcBorders>
            <w:vAlign w:val="center"/>
          </w:tcPr>
          <w:p w14:paraId="2E49FD8D">
            <w:pPr>
              <w:pStyle w:val="54"/>
              <w:bidi w:val="0"/>
              <w:jc w:val="center"/>
              <w:rPr>
                <w:rFonts w:hint="default" w:ascii="Times New Roman" w:hAnsi="Times New Roman" w:cs="Times New Roman"/>
                <w:b/>
                <w:bCs/>
                <w:color w:val="auto"/>
              </w:rPr>
            </w:pPr>
            <w:r>
              <w:rPr>
                <w:rFonts w:hint="default" w:ascii="Times New Roman" w:hAnsi="Times New Roman" w:cs="Times New Roman"/>
                <w:b/>
                <w:bCs/>
                <w:color w:val="auto"/>
              </w:rPr>
              <w:t>隔离与疏散</w:t>
            </w:r>
          </w:p>
        </w:tc>
        <w:tc>
          <w:tcPr>
            <w:tcW w:w="4107" w:type="pct"/>
            <w:tcBorders>
              <w:tl2br w:val="nil"/>
              <w:tr2bl w:val="nil"/>
            </w:tcBorders>
            <w:vAlign w:val="center"/>
          </w:tcPr>
          <w:p w14:paraId="6F27C9B4">
            <w:pPr>
              <w:pStyle w:val="54"/>
              <w:bidi w:val="0"/>
              <w:jc w:val="center"/>
              <w:rPr>
                <w:rFonts w:hint="default" w:ascii="Times New Roman" w:hAnsi="Times New Roman" w:cs="Times New Roman"/>
                <w:color w:val="auto"/>
              </w:rPr>
            </w:pPr>
            <w:r>
              <w:rPr>
                <w:rFonts w:hint="default" w:ascii="Times New Roman" w:hAnsi="Times New Roman" w:cs="Times New Roman"/>
                <w:color w:val="auto"/>
              </w:rPr>
              <w:t>事故区域进行警戒隔离，无关人员不得进入</w:t>
            </w:r>
          </w:p>
        </w:tc>
      </w:tr>
      <w:tr w14:paraId="3923799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489" w:hRule="atLeast"/>
          <w:jc w:val="center"/>
        </w:trPr>
        <w:tc>
          <w:tcPr>
            <w:tcW w:w="892" w:type="pct"/>
            <w:tcBorders>
              <w:tl2br w:val="nil"/>
              <w:tr2bl w:val="nil"/>
            </w:tcBorders>
            <w:vAlign w:val="center"/>
          </w:tcPr>
          <w:p w14:paraId="5C1A48E6">
            <w:pPr>
              <w:pStyle w:val="54"/>
              <w:bidi w:val="0"/>
              <w:jc w:val="center"/>
              <w:rPr>
                <w:rFonts w:hint="default" w:ascii="Times New Roman" w:hAnsi="Times New Roman" w:cs="Times New Roman"/>
                <w:b/>
                <w:bCs/>
                <w:color w:val="auto"/>
              </w:rPr>
            </w:pPr>
            <w:r>
              <w:rPr>
                <w:rFonts w:hint="default" w:ascii="Times New Roman" w:hAnsi="Times New Roman" w:cs="Times New Roman"/>
                <w:b/>
                <w:bCs/>
                <w:color w:val="auto"/>
              </w:rPr>
              <w:t>预警与应急响应级别</w:t>
            </w:r>
          </w:p>
        </w:tc>
        <w:tc>
          <w:tcPr>
            <w:tcW w:w="4107" w:type="pct"/>
            <w:tcBorders>
              <w:tl2br w:val="nil"/>
              <w:tr2bl w:val="nil"/>
            </w:tcBorders>
            <w:vAlign w:val="center"/>
          </w:tcPr>
          <w:p w14:paraId="6BB4DFB2">
            <w:pPr>
              <w:pStyle w:val="54"/>
              <w:bidi w:val="0"/>
              <w:jc w:val="both"/>
              <w:rPr>
                <w:rFonts w:hint="default" w:ascii="Times New Roman" w:hAnsi="Times New Roman" w:cs="Times New Roman"/>
                <w:color w:val="auto"/>
              </w:rPr>
            </w:pPr>
            <w:r>
              <w:rPr>
                <w:rFonts w:hint="default" w:ascii="Times New Roman" w:hAnsi="Times New Roman" w:cs="Times New Roman"/>
                <w:color w:val="auto"/>
              </w:rPr>
              <w:t>①发生暴雨引发危险化学品发生大量泄漏，泄漏物随着医疗废水或雨水等流出医院，则启动Ⅰ级预警和Ⅰ级应急响应。</w:t>
            </w:r>
          </w:p>
          <w:p w14:paraId="6C9D632E">
            <w:pPr>
              <w:pStyle w:val="54"/>
              <w:bidi w:val="0"/>
              <w:jc w:val="both"/>
              <w:rPr>
                <w:rFonts w:hint="default" w:ascii="Times New Roman" w:hAnsi="Times New Roman" w:cs="Times New Roman"/>
                <w:color w:val="auto"/>
              </w:rPr>
            </w:pPr>
            <w:r>
              <w:rPr>
                <w:rFonts w:hint="default" w:ascii="Times New Roman" w:hAnsi="Times New Roman" w:cs="Times New Roman"/>
                <w:color w:val="auto"/>
              </w:rPr>
              <w:t>②若危险化学品发生少量泄漏，可以通过</w:t>
            </w:r>
            <w:r>
              <w:rPr>
                <w:rFonts w:hint="eastAsia" w:cs="Times New Roman"/>
                <w:color w:val="auto"/>
                <w:lang w:eastAsia="zh-CN"/>
              </w:rPr>
              <w:t>医院</w:t>
            </w:r>
            <w:r>
              <w:rPr>
                <w:rFonts w:hint="default" w:ascii="Times New Roman" w:hAnsi="Times New Roman" w:cs="Times New Roman"/>
                <w:color w:val="auto"/>
              </w:rPr>
              <w:t>机械部门负责人及时修复</w:t>
            </w:r>
          </w:p>
          <w:p w14:paraId="1B82C282">
            <w:pPr>
              <w:pStyle w:val="54"/>
              <w:bidi w:val="0"/>
              <w:jc w:val="both"/>
              <w:rPr>
                <w:rFonts w:hint="default" w:ascii="Times New Roman" w:hAnsi="Times New Roman" w:cs="Times New Roman"/>
                <w:color w:val="auto"/>
              </w:rPr>
            </w:pPr>
            <w:r>
              <w:rPr>
                <w:rFonts w:hint="default" w:ascii="Times New Roman" w:hAnsi="Times New Roman" w:cs="Times New Roman"/>
                <w:color w:val="auto"/>
              </w:rPr>
              <w:t>完善，不会导致危险化学品泄漏流出医院外，则启动Ⅱ级预警和Ⅱ级应急响应。</w:t>
            </w:r>
          </w:p>
          <w:p w14:paraId="319D9CB1">
            <w:pPr>
              <w:pStyle w:val="54"/>
              <w:bidi w:val="0"/>
              <w:jc w:val="both"/>
              <w:rPr>
                <w:rFonts w:hint="default" w:ascii="Times New Roman" w:hAnsi="Times New Roman" w:cs="Times New Roman"/>
                <w:color w:val="auto"/>
              </w:rPr>
            </w:pPr>
            <w:r>
              <w:rPr>
                <w:rFonts w:hint="default" w:ascii="Times New Roman" w:hAnsi="Times New Roman" w:cs="Times New Roman"/>
                <w:color w:val="auto"/>
              </w:rPr>
              <w:t>③若运营过程中导致危险化学品发生微量泄漏，泄漏物质可以控制在室内进行回收，则启动Ⅲ级预警和Ⅲ级应急响应。</w:t>
            </w:r>
          </w:p>
        </w:tc>
      </w:tr>
      <w:tr w14:paraId="60FD169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489" w:hRule="atLeast"/>
          <w:jc w:val="center"/>
        </w:trPr>
        <w:tc>
          <w:tcPr>
            <w:tcW w:w="892" w:type="pct"/>
            <w:tcBorders>
              <w:tl2br w:val="nil"/>
              <w:tr2bl w:val="nil"/>
            </w:tcBorders>
            <w:vAlign w:val="center"/>
          </w:tcPr>
          <w:p w14:paraId="29F162D3">
            <w:pPr>
              <w:pStyle w:val="54"/>
              <w:bidi w:val="0"/>
              <w:jc w:val="center"/>
              <w:rPr>
                <w:rFonts w:hint="default" w:ascii="Times New Roman" w:hAnsi="Times New Roman" w:cs="Times New Roman"/>
                <w:b/>
                <w:bCs/>
                <w:color w:val="auto"/>
              </w:rPr>
            </w:pPr>
            <w:r>
              <w:rPr>
                <w:rFonts w:hint="default" w:ascii="Times New Roman" w:hAnsi="Times New Roman" w:cs="Times New Roman"/>
                <w:b/>
                <w:bCs/>
                <w:color w:val="auto"/>
              </w:rPr>
              <w:t>应急处置措施</w:t>
            </w:r>
          </w:p>
        </w:tc>
        <w:tc>
          <w:tcPr>
            <w:tcW w:w="4107" w:type="pct"/>
            <w:tcBorders>
              <w:tl2br w:val="nil"/>
              <w:tr2bl w:val="nil"/>
            </w:tcBorders>
            <w:vAlign w:val="center"/>
          </w:tcPr>
          <w:p w14:paraId="553041B9">
            <w:pPr>
              <w:pStyle w:val="54"/>
              <w:bidi w:val="0"/>
              <w:jc w:val="both"/>
              <w:rPr>
                <w:rFonts w:hint="default" w:ascii="Times New Roman" w:hAnsi="Times New Roman" w:cs="Times New Roman"/>
                <w:color w:val="auto"/>
              </w:rPr>
            </w:pPr>
            <w:r>
              <w:rPr>
                <w:rFonts w:hint="default" w:ascii="Times New Roman" w:hAnsi="Times New Roman" w:cs="Times New Roman"/>
                <w:color w:val="auto"/>
              </w:rPr>
              <w:t>①如果是出现危险化学品有微量泄漏，发现者切断泄漏源，即将泄漏源采用棉布等软性织物堵住或扶正桶体；立即设置沙袋设置临时围堰，对泄漏源进行围堵拦截；将其控制在储存间内。</w:t>
            </w:r>
          </w:p>
          <w:p w14:paraId="5E130F0F">
            <w:pPr>
              <w:pStyle w:val="54"/>
              <w:bidi w:val="0"/>
              <w:jc w:val="both"/>
              <w:rPr>
                <w:rFonts w:hint="default" w:ascii="Times New Roman" w:hAnsi="Times New Roman" w:cs="Times New Roman"/>
                <w:color w:val="auto"/>
              </w:rPr>
            </w:pPr>
            <w:r>
              <w:rPr>
                <w:rFonts w:hint="default" w:ascii="Times New Roman" w:hAnsi="Times New Roman" w:cs="Times New Roman"/>
                <w:color w:val="auto"/>
              </w:rPr>
              <w:t>②如果是出现危险化学品泄漏有少量泄漏，上报应急救援办公室，应急救援办公室上报应急指挥部，通过指挥部组织医院内抢险救援组对现场已微量泄漏的危险化学品及时进行收集和临时处理，并通知医院维修部及时对容器和管道进行修缮。</w:t>
            </w:r>
          </w:p>
          <w:p w14:paraId="02E5D61D">
            <w:pPr>
              <w:pStyle w:val="54"/>
              <w:bidi w:val="0"/>
              <w:jc w:val="both"/>
              <w:rPr>
                <w:rFonts w:hint="default" w:ascii="Times New Roman" w:hAnsi="Times New Roman" w:cs="Times New Roman"/>
                <w:color w:val="auto"/>
              </w:rPr>
            </w:pPr>
            <w:r>
              <w:rPr>
                <w:rFonts w:hint="default" w:ascii="Times New Roman" w:hAnsi="Times New Roman" w:cs="Times New Roman"/>
                <w:color w:val="auto"/>
              </w:rPr>
              <w:t>③</w:t>
            </w:r>
            <w:r>
              <w:rPr>
                <w:rFonts w:hint="eastAsia" w:cs="Times New Roman"/>
                <w:color w:val="auto"/>
                <w:lang w:eastAsia="zh-CN"/>
              </w:rPr>
              <w:t>如果</w:t>
            </w:r>
            <w:r>
              <w:rPr>
                <w:rFonts w:hint="default" w:ascii="Times New Roman" w:hAnsi="Times New Roman" w:cs="Times New Roman"/>
                <w:color w:val="auto"/>
              </w:rPr>
              <w:t>出现危险化学品发生大量泄漏，应急救援办公室应及时响警铃及停止营业，对现场</w:t>
            </w:r>
            <w:r>
              <w:rPr>
                <w:rFonts w:hint="eastAsia" w:cs="Times New Roman"/>
                <w:color w:val="auto"/>
                <w:lang w:eastAsia="zh-CN"/>
              </w:rPr>
              <w:t>实时</w:t>
            </w:r>
            <w:r>
              <w:rPr>
                <w:rFonts w:hint="default" w:ascii="Times New Roman" w:hAnsi="Times New Roman" w:cs="Times New Roman"/>
                <w:color w:val="auto"/>
              </w:rPr>
              <w:t>监控，上报应急指挥部，整个医院进入戒备状态，严禁现场所有危害行为。应急指挥部立即报告</w:t>
            </w:r>
            <w:r>
              <w:rPr>
                <w:rFonts w:hint="eastAsia" w:cs="Times New Roman"/>
                <w:color w:val="auto"/>
                <w:lang w:eastAsia="zh-CN"/>
              </w:rPr>
              <w:t>新余</w:t>
            </w:r>
            <w:r>
              <w:rPr>
                <w:rFonts w:hint="default" w:ascii="Times New Roman" w:hAnsi="Times New Roman" w:cs="Times New Roman"/>
                <w:color w:val="auto"/>
                <w:lang w:eastAsia="zh-CN"/>
              </w:rPr>
              <w:t>市生态环境局</w:t>
            </w:r>
            <w:r>
              <w:rPr>
                <w:rFonts w:hint="default" w:ascii="Times New Roman" w:hAnsi="Times New Roman" w:cs="Times New Roman"/>
                <w:color w:val="auto"/>
              </w:rPr>
              <w:t>，并</w:t>
            </w:r>
            <w:r>
              <w:rPr>
                <w:rFonts w:hint="eastAsia" w:cs="Times New Roman"/>
                <w:color w:val="auto"/>
                <w:lang w:eastAsia="zh-CN"/>
              </w:rPr>
              <w:t>及时</w:t>
            </w:r>
            <w:r>
              <w:rPr>
                <w:rFonts w:hint="default" w:ascii="Times New Roman" w:hAnsi="Times New Roman" w:cs="Times New Roman"/>
                <w:color w:val="auto"/>
              </w:rPr>
              <w:t>通知</w:t>
            </w:r>
            <w:r>
              <w:rPr>
                <w:rFonts w:hint="eastAsia" w:cs="Times New Roman"/>
                <w:color w:val="auto"/>
                <w:lang w:eastAsia="zh-CN"/>
              </w:rPr>
              <w:t>新余</w:t>
            </w:r>
            <w:r>
              <w:rPr>
                <w:rFonts w:hint="default" w:ascii="Times New Roman" w:hAnsi="Times New Roman" w:cs="Times New Roman"/>
                <w:color w:val="auto"/>
                <w:lang w:eastAsia="zh-CN"/>
              </w:rPr>
              <w:t>市</w:t>
            </w:r>
            <w:r>
              <w:rPr>
                <w:rFonts w:hint="default" w:ascii="Times New Roman" w:hAnsi="Times New Roman" w:cs="Times New Roman"/>
                <w:color w:val="auto"/>
              </w:rPr>
              <w:t>应急局，政府成立现场应急指挥部时，移交指挥权，火灾、爆炸时在公安消防部门到场后移交消防部门指挥，并介绍事件情况和已采取的应急措施，配合协助应急指挥与处置。同时通知医院附近村庄群众。</w:t>
            </w:r>
          </w:p>
          <w:p w14:paraId="0424F18D">
            <w:pPr>
              <w:pStyle w:val="54"/>
              <w:bidi w:val="0"/>
              <w:jc w:val="both"/>
              <w:rPr>
                <w:rFonts w:hint="default" w:ascii="Times New Roman" w:hAnsi="Times New Roman" w:cs="Times New Roman"/>
                <w:color w:val="auto"/>
              </w:rPr>
            </w:pPr>
            <w:r>
              <w:rPr>
                <w:rFonts w:hint="default" w:ascii="Times New Roman" w:hAnsi="Times New Roman" w:cs="Times New Roman"/>
                <w:color w:val="auto"/>
              </w:rPr>
              <w:t>④抢险救援组立即对危险化学品外排情况及时收集进行临时处理，后勤保障组及时</w:t>
            </w:r>
            <w:r>
              <w:rPr>
                <w:rFonts w:hint="eastAsia" w:cs="Times New Roman"/>
                <w:color w:val="auto"/>
                <w:lang w:eastAsia="zh-CN"/>
              </w:rPr>
              <w:t>提供</w:t>
            </w:r>
            <w:r>
              <w:rPr>
                <w:rFonts w:hint="default" w:ascii="Times New Roman" w:hAnsi="Times New Roman" w:cs="Times New Roman"/>
                <w:color w:val="auto"/>
              </w:rPr>
              <w:t>应急物资，保障医疗救治，警戒通讯组</w:t>
            </w:r>
            <w:r>
              <w:rPr>
                <w:rFonts w:hint="eastAsia" w:cs="Times New Roman"/>
                <w:color w:val="auto"/>
                <w:lang w:eastAsia="zh-CN"/>
              </w:rPr>
              <w:t>做好</w:t>
            </w:r>
            <w:r>
              <w:rPr>
                <w:rFonts w:hint="default" w:ascii="Times New Roman" w:hAnsi="Times New Roman" w:cs="Times New Roman"/>
                <w:color w:val="auto"/>
              </w:rPr>
              <w:t>警戒、疏散工作，若危险化学品大量外泄进入大气环境、水环境，环保应急组还需配合生态环境部门完成环保应急监测等工作，待事件处置完成后警戒通讯组</w:t>
            </w:r>
            <w:r>
              <w:rPr>
                <w:rFonts w:hint="eastAsia" w:cs="Times New Roman"/>
                <w:color w:val="auto"/>
                <w:lang w:eastAsia="zh-CN"/>
              </w:rPr>
              <w:t>确定</w:t>
            </w:r>
          </w:p>
          <w:p w14:paraId="44AF6DB8">
            <w:pPr>
              <w:pStyle w:val="54"/>
              <w:bidi w:val="0"/>
              <w:jc w:val="both"/>
              <w:rPr>
                <w:rFonts w:hint="default" w:ascii="Times New Roman" w:hAnsi="Times New Roman" w:cs="Times New Roman"/>
                <w:color w:val="auto"/>
              </w:rPr>
            </w:pPr>
            <w:r>
              <w:rPr>
                <w:rFonts w:hint="eastAsia" w:cs="Times New Roman"/>
                <w:color w:val="auto"/>
                <w:lang w:eastAsia="zh-CN"/>
              </w:rPr>
              <w:t>保障</w:t>
            </w:r>
            <w:r>
              <w:rPr>
                <w:rFonts w:hint="default" w:ascii="Times New Roman" w:hAnsi="Times New Roman" w:cs="Times New Roman"/>
                <w:color w:val="auto"/>
              </w:rPr>
              <w:t>后续抢险救援信息的发布，安抚疏导维稳工作。</w:t>
            </w:r>
          </w:p>
        </w:tc>
      </w:tr>
      <w:tr w14:paraId="21D3E62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92" w:type="pct"/>
            <w:tcBorders>
              <w:tl2br w:val="nil"/>
              <w:tr2bl w:val="nil"/>
            </w:tcBorders>
            <w:vAlign w:val="center"/>
          </w:tcPr>
          <w:p w14:paraId="191F1826">
            <w:pPr>
              <w:pStyle w:val="54"/>
              <w:bidi w:val="0"/>
              <w:jc w:val="center"/>
              <w:rPr>
                <w:rFonts w:hint="default" w:ascii="Times New Roman" w:hAnsi="Times New Roman" w:cs="Times New Roman"/>
                <w:b/>
                <w:bCs/>
                <w:color w:val="auto"/>
              </w:rPr>
            </w:pPr>
            <w:r>
              <w:rPr>
                <w:rFonts w:hint="default" w:ascii="Times New Roman" w:hAnsi="Times New Roman" w:cs="Times New Roman"/>
                <w:b/>
                <w:bCs/>
                <w:color w:val="auto"/>
              </w:rPr>
              <w:t>应急监测</w:t>
            </w:r>
          </w:p>
        </w:tc>
        <w:tc>
          <w:tcPr>
            <w:tcW w:w="4107" w:type="pct"/>
            <w:tcBorders>
              <w:tl2br w:val="nil"/>
              <w:tr2bl w:val="nil"/>
            </w:tcBorders>
            <w:vAlign w:val="center"/>
          </w:tcPr>
          <w:p w14:paraId="27C2DCE1">
            <w:pPr>
              <w:pStyle w:val="54"/>
              <w:bidi w:val="0"/>
              <w:jc w:val="both"/>
              <w:rPr>
                <w:rFonts w:hint="default" w:ascii="Times New Roman" w:hAnsi="Times New Roman" w:cs="Times New Roman"/>
                <w:color w:val="auto"/>
              </w:rPr>
            </w:pPr>
            <w:r>
              <w:rPr>
                <w:rFonts w:hint="default" w:ascii="Times New Roman" w:hAnsi="Times New Roman" w:cs="Times New Roman"/>
                <w:color w:val="auto"/>
              </w:rPr>
              <w:t>无需监测</w:t>
            </w:r>
          </w:p>
        </w:tc>
      </w:tr>
      <w:tr w14:paraId="27D2B47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892" w:type="pct"/>
            <w:tcBorders>
              <w:tl2br w:val="nil"/>
              <w:tr2bl w:val="nil"/>
            </w:tcBorders>
            <w:vAlign w:val="center"/>
          </w:tcPr>
          <w:p w14:paraId="290DC728">
            <w:pPr>
              <w:pStyle w:val="54"/>
              <w:bidi w:val="0"/>
              <w:jc w:val="center"/>
              <w:rPr>
                <w:rFonts w:hint="default" w:ascii="Times New Roman" w:hAnsi="Times New Roman" w:cs="Times New Roman"/>
                <w:b/>
                <w:bCs/>
                <w:color w:val="auto"/>
              </w:rPr>
            </w:pPr>
            <w:r>
              <w:rPr>
                <w:rFonts w:hint="default" w:ascii="Times New Roman" w:hAnsi="Times New Roman" w:cs="Times New Roman"/>
                <w:b/>
                <w:bCs/>
                <w:color w:val="auto"/>
              </w:rPr>
              <w:t>应急物资</w:t>
            </w:r>
          </w:p>
        </w:tc>
        <w:tc>
          <w:tcPr>
            <w:tcW w:w="4107" w:type="pct"/>
            <w:tcBorders>
              <w:tl2br w:val="nil"/>
              <w:tr2bl w:val="nil"/>
            </w:tcBorders>
            <w:vAlign w:val="center"/>
          </w:tcPr>
          <w:p w14:paraId="1D5F18F2">
            <w:pPr>
              <w:pStyle w:val="54"/>
              <w:bidi w:val="0"/>
              <w:jc w:val="both"/>
              <w:rPr>
                <w:rFonts w:hint="eastAsia" w:ascii="Times New Roman" w:hAnsi="Times New Roman" w:eastAsia="宋体" w:cs="Times New Roman"/>
                <w:color w:val="auto"/>
                <w:lang w:eastAsia="zh-CN"/>
              </w:rPr>
            </w:pPr>
            <w:r>
              <w:rPr>
                <w:rFonts w:hint="default" w:ascii="Times New Roman" w:hAnsi="Times New Roman" w:cs="Times New Roman"/>
                <w:color w:val="auto"/>
              </w:rPr>
              <w:t>防护用品（衣、帽、口罩、手套）、警戒隔离带</w:t>
            </w:r>
          </w:p>
        </w:tc>
      </w:tr>
    </w:tbl>
    <w:p w14:paraId="47E0326D">
      <w:pPr>
        <w:pStyle w:val="5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表 </w:t>
      </w:r>
      <w:r>
        <w:rPr>
          <w:rFonts w:hint="eastAsia" w:cs="Times New Roman"/>
          <w:color w:val="auto"/>
          <w:lang w:val="en-US" w:eastAsia="zh-CN"/>
        </w:rPr>
        <w:t>4</w:t>
      </w:r>
      <w:r>
        <w:rPr>
          <w:rFonts w:hint="default" w:ascii="Times New Roman" w:hAnsi="Times New Roman" w:cs="Times New Roman"/>
          <w:color w:val="auto"/>
          <w:lang w:val="en-US" w:eastAsia="zh-CN"/>
        </w:rPr>
        <w:t>.4-4</w:t>
      </w:r>
      <w:r>
        <w:rPr>
          <w:rFonts w:hint="eastAsia" w:cs="Times New Roman"/>
          <w:color w:val="auto"/>
          <w:lang w:val="en-US" w:eastAsia="zh-CN"/>
        </w:rPr>
        <w:t xml:space="preserve">    </w:t>
      </w:r>
      <w:r>
        <w:rPr>
          <w:rFonts w:hint="default" w:ascii="Times New Roman" w:hAnsi="Times New Roman" w:cs="Times New Roman"/>
          <w:color w:val="auto"/>
          <w:lang w:val="en-US" w:eastAsia="zh-CN"/>
        </w:rPr>
        <w:t>火灾爆炸突发环境事件应急处置卡</w:t>
      </w:r>
    </w:p>
    <w:tbl>
      <w:tblPr>
        <w:tblStyle w:val="23"/>
        <w:tblW w:w="4949"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595"/>
        <w:gridCol w:w="7343"/>
      </w:tblGrid>
      <w:tr w14:paraId="6B87AC0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92" w:type="pct"/>
            <w:tcBorders>
              <w:tl2br w:val="nil"/>
              <w:tr2bl w:val="nil"/>
            </w:tcBorders>
            <w:vAlign w:val="center"/>
          </w:tcPr>
          <w:p w14:paraId="371CC477">
            <w:pPr>
              <w:pStyle w:val="54"/>
              <w:bidi w:val="0"/>
              <w:jc w:val="center"/>
              <w:rPr>
                <w:rFonts w:hint="default" w:ascii="Times New Roman" w:hAnsi="Times New Roman" w:cs="Times New Roman"/>
                <w:b/>
                <w:bCs/>
                <w:color w:val="auto"/>
              </w:rPr>
            </w:pPr>
            <w:r>
              <w:rPr>
                <w:rFonts w:hint="default" w:ascii="Times New Roman" w:hAnsi="Times New Roman" w:cs="Times New Roman"/>
                <w:b/>
                <w:bCs/>
                <w:color w:val="auto"/>
              </w:rPr>
              <w:t>名称</w:t>
            </w:r>
          </w:p>
        </w:tc>
        <w:tc>
          <w:tcPr>
            <w:tcW w:w="4107" w:type="pct"/>
            <w:tcBorders>
              <w:tl2br w:val="nil"/>
              <w:tr2bl w:val="nil"/>
            </w:tcBorders>
            <w:vAlign w:val="center"/>
          </w:tcPr>
          <w:p w14:paraId="58288A6C">
            <w:pPr>
              <w:pStyle w:val="54"/>
              <w:bidi w:val="0"/>
              <w:jc w:val="center"/>
              <w:rPr>
                <w:rFonts w:hint="default" w:ascii="Times New Roman" w:hAnsi="Times New Roman" w:cs="Times New Roman"/>
                <w:b/>
                <w:bCs/>
                <w:color w:val="auto"/>
              </w:rPr>
            </w:pPr>
            <w:r>
              <w:rPr>
                <w:rFonts w:hint="default" w:ascii="Times New Roman" w:hAnsi="Times New Roman" w:cs="Times New Roman"/>
                <w:b/>
                <w:bCs/>
                <w:color w:val="auto"/>
              </w:rPr>
              <w:t>内容</w:t>
            </w:r>
          </w:p>
        </w:tc>
      </w:tr>
      <w:tr w14:paraId="47569C5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92" w:type="pct"/>
            <w:tcBorders>
              <w:tl2br w:val="nil"/>
              <w:tr2bl w:val="nil"/>
            </w:tcBorders>
            <w:vAlign w:val="center"/>
          </w:tcPr>
          <w:p w14:paraId="36A5F747">
            <w:pPr>
              <w:pStyle w:val="54"/>
              <w:bidi w:val="0"/>
              <w:jc w:val="center"/>
              <w:rPr>
                <w:rFonts w:hint="default" w:ascii="Times New Roman" w:hAnsi="Times New Roman" w:cs="Times New Roman"/>
                <w:b/>
                <w:bCs/>
                <w:color w:val="auto"/>
              </w:rPr>
            </w:pPr>
            <w:r>
              <w:rPr>
                <w:rFonts w:hint="default" w:ascii="Times New Roman" w:hAnsi="Times New Roman" w:cs="Times New Roman"/>
                <w:b/>
                <w:bCs/>
                <w:color w:val="auto"/>
              </w:rPr>
              <w:t>突发环境事件</w:t>
            </w:r>
          </w:p>
        </w:tc>
        <w:tc>
          <w:tcPr>
            <w:tcW w:w="4107" w:type="pct"/>
            <w:tcBorders>
              <w:tl2br w:val="nil"/>
              <w:tr2bl w:val="nil"/>
            </w:tcBorders>
            <w:vAlign w:val="center"/>
          </w:tcPr>
          <w:p w14:paraId="15EBBF72">
            <w:pPr>
              <w:pStyle w:val="54"/>
              <w:bidi w:val="0"/>
              <w:jc w:val="center"/>
              <w:rPr>
                <w:rFonts w:hint="default" w:ascii="Times New Roman" w:hAnsi="Times New Roman" w:cs="Times New Roman"/>
                <w:color w:val="auto"/>
              </w:rPr>
            </w:pPr>
            <w:r>
              <w:rPr>
                <w:rFonts w:hint="default" w:ascii="Times New Roman" w:hAnsi="Times New Roman" w:cs="Times New Roman"/>
                <w:color w:val="auto"/>
              </w:rPr>
              <w:t>火灾爆炸</w:t>
            </w:r>
          </w:p>
        </w:tc>
      </w:tr>
      <w:tr w14:paraId="2FD888E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92" w:type="pct"/>
            <w:tcBorders>
              <w:tl2br w:val="nil"/>
              <w:tr2bl w:val="nil"/>
            </w:tcBorders>
            <w:vAlign w:val="center"/>
          </w:tcPr>
          <w:p w14:paraId="43AB9514">
            <w:pPr>
              <w:pStyle w:val="54"/>
              <w:bidi w:val="0"/>
              <w:jc w:val="center"/>
              <w:rPr>
                <w:rFonts w:hint="default" w:ascii="Times New Roman" w:hAnsi="Times New Roman" w:cs="Times New Roman"/>
                <w:b/>
                <w:bCs/>
                <w:color w:val="auto"/>
              </w:rPr>
            </w:pPr>
            <w:r>
              <w:rPr>
                <w:rFonts w:hint="default" w:ascii="Times New Roman" w:hAnsi="Times New Roman" w:cs="Times New Roman"/>
                <w:b/>
                <w:bCs/>
                <w:color w:val="auto"/>
              </w:rPr>
              <w:t>事故风险特性</w:t>
            </w:r>
          </w:p>
        </w:tc>
        <w:tc>
          <w:tcPr>
            <w:tcW w:w="4107" w:type="pct"/>
            <w:tcBorders>
              <w:tl2br w:val="nil"/>
              <w:tr2bl w:val="nil"/>
            </w:tcBorders>
            <w:vAlign w:val="center"/>
          </w:tcPr>
          <w:p w14:paraId="27643131">
            <w:pPr>
              <w:pStyle w:val="54"/>
              <w:bidi w:val="0"/>
              <w:jc w:val="center"/>
              <w:rPr>
                <w:rFonts w:hint="default" w:ascii="Times New Roman" w:hAnsi="Times New Roman" w:cs="Times New Roman"/>
                <w:color w:val="auto"/>
              </w:rPr>
            </w:pPr>
            <w:r>
              <w:rPr>
                <w:rFonts w:hint="default" w:ascii="Times New Roman" w:hAnsi="Times New Roman" w:cs="Times New Roman"/>
                <w:color w:val="auto"/>
              </w:rPr>
              <w:t>火灾爆炸</w:t>
            </w:r>
          </w:p>
        </w:tc>
      </w:tr>
      <w:tr w14:paraId="4666899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92" w:type="pct"/>
            <w:tcBorders>
              <w:tl2br w:val="nil"/>
              <w:tr2bl w:val="nil"/>
            </w:tcBorders>
            <w:vAlign w:val="center"/>
          </w:tcPr>
          <w:p w14:paraId="16976A41">
            <w:pPr>
              <w:pStyle w:val="54"/>
              <w:bidi w:val="0"/>
              <w:jc w:val="center"/>
              <w:rPr>
                <w:rFonts w:hint="default" w:ascii="Times New Roman" w:hAnsi="Times New Roman" w:cs="Times New Roman"/>
                <w:b/>
                <w:bCs/>
                <w:color w:val="auto"/>
              </w:rPr>
            </w:pPr>
            <w:r>
              <w:rPr>
                <w:rFonts w:hint="default" w:ascii="Times New Roman" w:hAnsi="Times New Roman" w:cs="Times New Roman"/>
                <w:b/>
                <w:bCs/>
                <w:color w:val="auto"/>
              </w:rPr>
              <w:t>隔离与疏散</w:t>
            </w:r>
          </w:p>
        </w:tc>
        <w:tc>
          <w:tcPr>
            <w:tcW w:w="4107" w:type="pct"/>
            <w:tcBorders>
              <w:tl2br w:val="nil"/>
              <w:tr2bl w:val="nil"/>
            </w:tcBorders>
            <w:vAlign w:val="center"/>
          </w:tcPr>
          <w:p w14:paraId="19106D97">
            <w:pPr>
              <w:pStyle w:val="54"/>
              <w:bidi w:val="0"/>
              <w:jc w:val="center"/>
              <w:rPr>
                <w:rFonts w:hint="default" w:ascii="Times New Roman" w:hAnsi="Times New Roman" w:cs="Times New Roman"/>
                <w:color w:val="auto"/>
              </w:rPr>
            </w:pPr>
            <w:r>
              <w:rPr>
                <w:rFonts w:hint="default" w:ascii="Times New Roman" w:hAnsi="Times New Roman" w:cs="Times New Roman"/>
                <w:color w:val="auto"/>
              </w:rPr>
              <w:t>事故区域进行警戒隔离，无关人员不得进入</w:t>
            </w:r>
          </w:p>
        </w:tc>
      </w:tr>
      <w:tr w14:paraId="49573A9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892" w:type="pct"/>
            <w:tcBorders>
              <w:tl2br w:val="nil"/>
              <w:tr2bl w:val="nil"/>
            </w:tcBorders>
            <w:vAlign w:val="center"/>
          </w:tcPr>
          <w:p w14:paraId="5185FDCD">
            <w:pPr>
              <w:pStyle w:val="54"/>
              <w:bidi w:val="0"/>
              <w:jc w:val="center"/>
              <w:rPr>
                <w:rFonts w:hint="default" w:ascii="Times New Roman" w:hAnsi="Times New Roman" w:cs="Times New Roman"/>
                <w:b/>
                <w:bCs/>
                <w:color w:val="auto"/>
              </w:rPr>
            </w:pPr>
            <w:r>
              <w:rPr>
                <w:rFonts w:hint="default" w:ascii="Times New Roman" w:hAnsi="Times New Roman" w:cs="Times New Roman"/>
                <w:b/>
                <w:bCs/>
                <w:color w:val="auto"/>
              </w:rPr>
              <w:t>预警与应急响</w:t>
            </w:r>
          </w:p>
          <w:p w14:paraId="08D73262">
            <w:pPr>
              <w:pStyle w:val="54"/>
              <w:bidi w:val="0"/>
              <w:jc w:val="center"/>
              <w:rPr>
                <w:rFonts w:hint="default" w:ascii="Times New Roman" w:hAnsi="Times New Roman" w:cs="Times New Roman"/>
                <w:b/>
                <w:bCs/>
                <w:color w:val="auto"/>
              </w:rPr>
            </w:pPr>
            <w:r>
              <w:rPr>
                <w:rFonts w:hint="default" w:ascii="Times New Roman" w:hAnsi="Times New Roman" w:cs="Times New Roman"/>
                <w:b/>
                <w:bCs/>
                <w:color w:val="auto"/>
              </w:rPr>
              <w:t>应级别</w:t>
            </w:r>
          </w:p>
        </w:tc>
        <w:tc>
          <w:tcPr>
            <w:tcW w:w="4107" w:type="pct"/>
            <w:tcBorders>
              <w:tl2br w:val="nil"/>
              <w:tr2bl w:val="nil"/>
            </w:tcBorders>
            <w:vAlign w:val="center"/>
          </w:tcPr>
          <w:p w14:paraId="24689D97">
            <w:pPr>
              <w:pStyle w:val="54"/>
              <w:bidi w:val="0"/>
              <w:jc w:val="both"/>
              <w:rPr>
                <w:rFonts w:hint="default" w:ascii="Times New Roman" w:hAnsi="Times New Roman" w:cs="Times New Roman"/>
                <w:color w:val="auto"/>
              </w:rPr>
            </w:pPr>
            <w:r>
              <w:rPr>
                <w:rFonts w:hint="default" w:ascii="Times New Roman" w:hAnsi="Times New Roman" w:cs="Times New Roman"/>
                <w:color w:val="auto"/>
              </w:rPr>
              <w:t>①火灾及爆炸发生后导致衍生出消防废水、医疗废水、危险化学品、医疗</w:t>
            </w:r>
          </w:p>
          <w:p w14:paraId="63C10865">
            <w:pPr>
              <w:pStyle w:val="54"/>
              <w:bidi w:val="0"/>
              <w:jc w:val="both"/>
              <w:rPr>
                <w:rFonts w:hint="default" w:ascii="Times New Roman" w:hAnsi="Times New Roman" w:cs="Times New Roman"/>
                <w:color w:val="auto"/>
              </w:rPr>
            </w:pPr>
            <w:r>
              <w:rPr>
                <w:rFonts w:hint="default" w:ascii="Times New Roman" w:hAnsi="Times New Roman" w:cs="Times New Roman"/>
                <w:color w:val="auto"/>
              </w:rPr>
              <w:t>废物进入外环境的突发环境事件，则启动Ⅰ级预警和Ⅰ级应急响应。</w:t>
            </w:r>
          </w:p>
          <w:p w14:paraId="653BC644">
            <w:pPr>
              <w:pStyle w:val="54"/>
              <w:bidi w:val="0"/>
              <w:jc w:val="both"/>
              <w:rPr>
                <w:rFonts w:hint="default" w:ascii="Times New Roman" w:hAnsi="Times New Roman" w:cs="Times New Roman"/>
                <w:color w:val="auto"/>
              </w:rPr>
            </w:pPr>
            <w:r>
              <w:rPr>
                <w:rFonts w:hint="default" w:ascii="Times New Roman" w:hAnsi="Times New Roman" w:cs="Times New Roman"/>
                <w:color w:val="auto"/>
              </w:rPr>
              <w:t>②火灾及爆炸发生，医院内部能够及时得到有效控制，且不会导致衍生的</w:t>
            </w:r>
          </w:p>
          <w:p w14:paraId="4B9173D0">
            <w:pPr>
              <w:pStyle w:val="54"/>
              <w:bidi w:val="0"/>
              <w:jc w:val="both"/>
              <w:rPr>
                <w:rFonts w:hint="default" w:ascii="Times New Roman" w:hAnsi="Times New Roman" w:cs="Times New Roman"/>
                <w:color w:val="auto"/>
              </w:rPr>
            </w:pPr>
            <w:r>
              <w:rPr>
                <w:rFonts w:hint="default" w:ascii="Times New Roman" w:hAnsi="Times New Roman" w:cs="Times New Roman"/>
                <w:color w:val="auto"/>
              </w:rPr>
              <w:t>突发环境事件污染物流出医院外，则启动Ⅱ级预警和Ⅱ级应急响应。</w:t>
            </w:r>
          </w:p>
          <w:p w14:paraId="5399B8FD">
            <w:pPr>
              <w:pStyle w:val="54"/>
              <w:bidi w:val="0"/>
              <w:jc w:val="both"/>
              <w:rPr>
                <w:rFonts w:hint="default" w:ascii="Times New Roman" w:hAnsi="Times New Roman" w:cs="Times New Roman"/>
                <w:color w:val="auto"/>
              </w:rPr>
            </w:pPr>
            <w:r>
              <w:rPr>
                <w:rFonts w:hint="default" w:ascii="Times New Roman" w:hAnsi="Times New Roman" w:cs="Times New Roman"/>
                <w:color w:val="auto"/>
              </w:rPr>
              <w:t>③火灾及爆炸发生安全隐患，通过</w:t>
            </w:r>
            <w:r>
              <w:rPr>
                <w:rFonts w:hint="eastAsia" w:cs="Times New Roman"/>
                <w:color w:val="auto"/>
                <w:lang w:eastAsia="zh-CN"/>
              </w:rPr>
              <w:t>医院</w:t>
            </w:r>
            <w:r>
              <w:rPr>
                <w:rFonts w:hint="default" w:ascii="Times New Roman" w:hAnsi="Times New Roman" w:cs="Times New Roman"/>
                <w:color w:val="auto"/>
              </w:rPr>
              <w:t>及时修复完善，则启动Ⅲ级预警</w:t>
            </w:r>
          </w:p>
          <w:p w14:paraId="1C5DD71F">
            <w:pPr>
              <w:pStyle w:val="54"/>
              <w:bidi w:val="0"/>
              <w:jc w:val="both"/>
              <w:rPr>
                <w:rFonts w:hint="default" w:ascii="Times New Roman" w:hAnsi="Times New Roman" w:cs="Times New Roman"/>
                <w:color w:val="auto"/>
              </w:rPr>
            </w:pPr>
            <w:r>
              <w:rPr>
                <w:rFonts w:hint="default" w:ascii="Times New Roman" w:hAnsi="Times New Roman" w:cs="Times New Roman"/>
                <w:color w:val="auto"/>
              </w:rPr>
              <w:t>和Ⅲ级应急响应。</w:t>
            </w:r>
          </w:p>
        </w:tc>
      </w:tr>
      <w:tr w14:paraId="56EC34D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070" w:hRule="atLeast"/>
          <w:jc w:val="center"/>
        </w:trPr>
        <w:tc>
          <w:tcPr>
            <w:tcW w:w="892" w:type="pct"/>
            <w:tcBorders>
              <w:tl2br w:val="nil"/>
              <w:tr2bl w:val="nil"/>
            </w:tcBorders>
            <w:vAlign w:val="center"/>
          </w:tcPr>
          <w:p w14:paraId="00EB66EA">
            <w:pPr>
              <w:pStyle w:val="54"/>
              <w:bidi w:val="0"/>
              <w:jc w:val="center"/>
              <w:rPr>
                <w:rFonts w:hint="default" w:ascii="Times New Roman" w:hAnsi="Times New Roman" w:cs="Times New Roman"/>
                <w:b/>
                <w:bCs/>
                <w:color w:val="auto"/>
              </w:rPr>
            </w:pPr>
            <w:r>
              <w:rPr>
                <w:rFonts w:hint="default" w:ascii="Times New Roman" w:hAnsi="Times New Roman" w:cs="Times New Roman"/>
                <w:b/>
                <w:bCs/>
                <w:color w:val="auto"/>
              </w:rPr>
              <w:t>应急处置措施</w:t>
            </w:r>
          </w:p>
        </w:tc>
        <w:tc>
          <w:tcPr>
            <w:tcW w:w="4107" w:type="pct"/>
            <w:tcBorders>
              <w:tl2br w:val="nil"/>
              <w:tr2bl w:val="nil"/>
            </w:tcBorders>
            <w:vAlign w:val="center"/>
          </w:tcPr>
          <w:p w14:paraId="6E368DD0">
            <w:pPr>
              <w:pStyle w:val="54"/>
              <w:bidi w:val="0"/>
              <w:jc w:val="both"/>
              <w:rPr>
                <w:rFonts w:hint="default" w:ascii="Times New Roman" w:hAnsi="Times New Roman" w:cs="Times New Roman"/>
                <w:color w:val="auto"/>
              </w:rPr>
            </w:pPr>
            <w:r>
              <w:rPr>
                <w:rFonts w:hint="default" w:ascii="Times New Roman" w:hAnsi="Times New Roman" w:cs="Times New Roman"/>
                <w:color w:val="auto"/>
              </w:rPr>
              <w:t>①若医院试剂库储存区发生火灾，应立即报警，按照灭火方案先进行自救，也可由消防部门实施灭火方案。在救火前应先关闭医院内的废水排口，防止消防</w:t>
            </w:r>
            <w:r>
              <w:rPr>
                <w:rFonts w:hint="eastAsia" w:cs="Times New Roman"/>
                <w:color w:val="auto"/>
                <w:lang w:eastAsia="zh-CN"/>
              </w:rPr>
              <w:t>废水</w:t>
            </w:r>
            <w:r>
              <w:rPr>
                <w:rFonts w:hint="default" w:ascii="Times New Roman" w:hAnsi="Times New Roman" w:cs="Times New Roman"/>
                <w:color w:val="auto"/>
              </w:rPr>
              <w:t>未经处理进入外界水体。在火灾事故抢险结束后，应配合环境监测部门对消防水水质进行监测，监测达标的方可排放，监测不达标的应处理达标后方可排放，或收集后委托有处理能力的单位处理达标排放。</w:t>
            </w:r>
          </w:p>
          <w:p w14:paraId="0C2059C5">
            <w:pPr>
              <w:pStyle w:val="54"/>
              <w:bidi w:val="0"/>
              <w:jc w:val="both"/>
              <w:rPr>
                <w:rFonts w:hint="default" w:ascii="Times New Roman" w:hAnsi="Times New Roman" w:cs="Times New Roman"/>
                <w:color w:val="auto"/>
              </w:rPr>
            </w:pPr>
            <w:r>
              <w:rPr>
                <w:rFonts w:hint="default" w:ascii="Times New Roman" w:hAnsi="Times New Roman" w:cs="Times New Roman"/>
                <w:color w:val="auto"/>
              </w:rPr>
              <w:t>②如发生较大火灾，且灾情一时又难以控制，为防止可燃物在大火烘烤下造成爆炸，医院应急救援指挥部应及时与赶来救援的消防队联系是否需要将可燃物排清（一般情况下不会产生这种现象，但在大火</w:t>
            </w:r>
            <w:r>
              <w:rPr>
                <w:rFonts w:hint="eastAsia" w:cs="Times New Roman"/>
                <w:color w:val="auto"/>
                <w:lang w:eastAsia="zh-CN"/>
              </w:rPr>
              <w:t>蔓延</w:t>
            </w:r>
            <w:r>
              <w:rPr>
                <w:rFonts w:hint="default" w:ascii="Times New Roman" w:hAnsi="Times New Roman" w:cs="Times New Roman"/>
                <w:color w:val="auto"/>
              </w:rPr>
              <w:t>失控时也要及时做出决断），防止发生爆炸造成重大次生灾难，应启用临时储存设施，事后做好物料的回收和清理处置工作。</w:t>
            </w:r>
          </w:p>
          <w:p w14:paraId="2EDB7964">
            <w:pPr>
              <w:pStyle w:val="54"/>
              <w:bidi w:val="0"/>
              <w:jc w:val="both"/>
              <w:rPr>
                <w:rFonts w:hint="default" w:ascii="Times New Roman" w:hAnsi="Times New Roman" w:cs="Times New Roman"/>
                <w:color w:val="auto"/>
              </w:rPr>
            </w:pPr>
            <w:r>
              <w:rPr>
                <w:rFonts w:hint="default" w:ascii="Times New Roman" w:hAnsi="Times New Roman" w:cs="Times New Roman"/>
                <w:color w:val="auto"/>
              </w:rPr>
              <w:t>③当医疗设备发生火灾或爆炸事故时，当班人员应迅速查清着火部位、着火物质及其来源，及时准确地关闭阀门，切断各种加热源；关闭机械通风装置，防止风助火势或沿通风管道蔓延。当班人员及时向值班人员、公安消防机构报警。在报警时要讲清着火单位、地点、着火部位和物质，最后报告自己的姓名。根据火势大小和设备、管道的损坏程度，值班人员应迅速果断做出是否需要全装置或局部设备停止运转。</w:t>
            </w:r>
          </w:p>
          <w:p w14:paraId="3B2D71B8">
            <w:pPr>
              <w:pStyle w:val="54"/>
              <w:bidi w:val="0"/>
              <w:jc w:val="both"/>
              <w:rPr>
                <w:rFonts w:hint="default" w:ascii="Times New Roman" w:hAnsi="Times New Roman" w:cs="Times New Roman"/>
                <w:color w:val="auto"/>
              </w:rPr>
            </w:pPr>
            <w:r>
              <w:rPr>
                <w:rFonts w:hint="default" w:ascii="Times New Roman" w:hAnsi="Times New Roman" w:cs="Times New Roman"/>
                <w:color w:val="auto"/>
              </w:rPr>
              <w:t>④装置发生火灾后，应急救援组应迅速组织人员除对装置采取准确的工艺措施外，还应利用装置内的消防设施及灭火器材进行灭火。若火势一时难以扑灭，则要采取防止火势蔓延的措施，保护要害部位，转移危险物质。在专业消防人员到达火场时，负责人应主动向消防指挥人员介绍情况，说明着火部位、设备及工艺状态，已经采取的措施等。</w:t>
            </w:r>
          </w:p>
        </w:tc>
      </w:tr>
      <w:tr w14:paraId="6FBBFD7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92" w:type="pct"/>
            <w:tcBorders>
              <w:tl2br w:val="nil"/>
              <w:tr2bl w:val="nil"/>
            </w:tcBorders>
            <w:vAlign w:val="center"/>
          </w:tcPr>
          <w:p w14:paraId="0A1B73E9">
            <w:pPr>
              <w:pStyle w:val="54"/>
              <w:bidi w:val="0"/>
              <w:jc w:val="center"/>
              <w:rPr>
                <w:rFonts w:hint="default" w:ascii="Times New Roman" w:hAnsi="Times New Roman" w:cs="Times New Roman"/>
                <w:b/>
                <w:bCs/>
                <w:color w:val="auto"/>
              </w:rPr>
            </w:pPr>
            <w:r>
              <w:rPr>
                <w:rFonts w:hint="default" w:ascii="Times New Roman" w:hAnsi="Times New Roman" w:cs="Times New Roman"/>
                <w:b/>
                <w:bCs/>
                <w:color w:val="auto"/>
              </w:rPr>
              <w:t>应急监测</w:t>
            </w:r>
          </w:p>
        </w:tc>
        <w:tc>
          <w:tcPr>
            <w:tcW w:w="4107" w:type="pct"/>
            <w:tcBorders>
              <w:tl2br w:val="nil"/>
              <w:tr2bl w:val="nil"/>
            </w:tcBorders>
            <w:vAlign w:val="center"/>
          </w:tcPr>
          <w:p w14:paraId="14EBA137">
            <w:pPr>
              <w:pStyle w:val="54"/>
              <w:bidi w:val="0"/>
              <w:jc w:val="left"/>
              <w:rPr>
                <w:rFonts w:hint="default" w:ascii="Times New Roman" w:hAnsi="Times New Roman" w:cs="Times New Roman"/>
                <w:color w:val="auto"/>
              </w:rPr>
            </w:pPr>
            <w:r>
              <w:rPr>
                <w:rFonts w:hint="default" w:ascii="Times New Roman" w:hAnsi="Times New Roman" w:cs="Times New Roman"/>
                <w:color w:val="auto"/>
              </w:rPr>
              <w:t>无需监测</w:t>
            </w:r>
          </w:p>
        </w:tc>
      </w:tr>
      <w:tr w14:paraId="2F69853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92" w:type="pct"/>
            <w:tcBorders>
              <w:tl2br w:val="nil"/>
              <w:tr2bl w:val="nil"/>
            </w:tcBorders>
            <w:vAlign w:val="center"/>
          </w:tcPr>
          <w:p w14:paraId="1EF864A5">
            <w:pPr>
              <w:pStyle w:val="54"/>
              <w:bidi w:val="0"/>
              <w:jc w:val="center"/>
              <w:rPr>
                <w:rFonts w:hint="default" w:ascii="Times New Roman" w:hAnsi="Times New Roman" w:cs="Times New Roman"/>
                <w:b/>
                <w:bCs/>
                <w:color w:val="auto"/>
              </w:rPr>
            </w:pPr>
            <w:r>
              <w:rPr>
                <w:rFonts w:hint="default" w:ascii="Times New Roman" w:hAnsi="Times New Roman" w:cs="Times New Roman"/>
                <w:b/>
                <w:bCs/>
                <w:color w:val="auto"/>
              </w:rPr>
              <w:t>应急物资</w:t>
            </w:r>
          </w:p>
        </w:tc>
        <w:tc>
          <w:tcPr>
            <w:tcW w:w="4107" w:type="pct"/>
            <w:tcBorders>
              <w:tl2br w:val="nil"/>
              <w:tr2bl w:val="nil"/>
            </w:tcBorders>
            <w:vAlign w:val="center"/>
          </w:tcPr>
          <w:p w14:paraId="397CA87E">
            <w:pPr>
              <w:pStyle w:val="54"/>
              <w:bidi w:val="0"/>
              <w:jc w:val="left"/>
              <w:rPr>
                <w:rFonts w:hint="default" w:ascii="Times New Roman" w:hAnsi="Times New Roman" w:cs="Times New Roman"/>
                <w:color w:val="auto"/>
              </w:rPr>
            </w:pPr>
            <w:r>
              <w:rPr>
                <w:rFonts w:hint="default" w:ascii="Times New Roman" w:hAnsi="Times New Roman" w:cs="Times New Roman"/>
                <w:color w:val="auto"/>
              </w:rPr>
              <w:t>防护用品（衣、帽、口罩、手套）、警戒隔离带</w:t>
            </w:r>
          </w:p>
        </w:tc>
      </w:tr>
    </w:tbl>
    <w:p w14:paraId="5A6C83BF">
      <w:pPr>
        <w:pStyle w:val="43"/>
        <w:bidi w:val="0"/>
        <w:rPr>
          <w:rFonts w:hint="default" w:ascii="Times New Roman" w:hAnsi="Times New Roman" w:cs="Times New Roman"/>
          <w:color w:val="FF0000"/>
        </w:rPr>
      </w:pPr>
    </w:p>
    <w:p w14:paraId="6CD3F177">
      <w:pPr>
        <w:pStyle w:val="43"/>
        <w:bidi w:val="0"/>
        <w:rPr>
          <w:rFonts w:hint="default" w:ascii="Times New Roman" w:hAnsi="Times New Roman" w:cs="Times New Roman"/>
          <w:color w:val="FF0000"/>
        </w:rPr>
        <w:sectPr>
          <w:pgSz w:w="11910" w:h="16840"/>
          <w:pgMar w:top="1797" w:right="1440" w:bottom="1797" w:left="1440" w:header="720" w:footer="720" w:gutter="0"/>
          <w:pgBorders>
            <w:top w:val="none" w:sz="0" w:space="0"/>
            <w:left w:val="none" w:sz="0" w:space="0"/>
            <w:bottom w:val="none" w:sz="0" w:space="0"/>
            <w:right w:val="none" w:sz="0" w:space="0"/>
          </w:pgBorders>
          <w:pgNumType w:fmt="decimal"/>
          <w:cols w:space="0" w:num="1"/>
          <w:rtlGutter w:val="0"/>
          <w:docGrid w:linePitch="0" w:charSpace="0"/>
        </w:sectPr>
      </w:pPr>
    </w:p>
    <w:p w14:paraId="315BB1FC">
      <w:pPr>
        <w:pStyle w:val="2"/>
        <w:keepNext/>
        <w:keepLines/>
        <w:numPr>
          <w:ilvl w:val="0"/>
          <w:numId w:val="0"/>
        </w:numPr>
        <w:autoSpaceDE/>
        <w:autoSpaceDN/>
        <w:bidi w:val="0"/>
        <w:adjustRightInd w:val="0"/>
        <w:snapToGrid w:val="0"/>
        <w:spacing w:before="50" w:beforeLines="50" w:after="10" w:afterLines="0" w:line="360" w:lineRule="auto"/>
        <w:ind w:right="0"/>
        <w:jc w:val="left"/>
        <w:outlineLvl w:val="0"/>
        <w:rPr>
          <w:rFonts w:hint="default" w:ascii="Times New Roman" w:hAnsi="Times New Roman" w:cs="Times New Roman"/>
          <w:b/>
          <w:bCs/>
          <w:color w:val="auto"/>
          <w:kern w:val="44"/>
          <w:sz w:val="32"/>
          <w:szCs w:val="32"/>
          <w:lang w:val="en-US" w:eastAsia="zh-CN"/>
        </w:rPr>
      </w:pPr>
      <w:bookmarkStart w:id="77" w:name="_Toc7973"/>
      <w:bookmarkStart w:id="78" w:name="_Toc11777"/>
      <w:r>
        <w:rPr>
          <w:rFonts w:hint="eastAsia" w:ascii="Times New Roman" w:hAnsi="Times New Roman" w:cs="Times New Roman"/>
          <w:b/>
          <w:bCs/>
          <w:color w:val="auto"/>
          <w:kern w:val="44"/>
          <w:sz w:val="32"/>
          <w:szCs w:val="32"/>
          <w:lang w:val="en-US" w:eastAsia="zh-CN"/>
        </w:rPr>
        <w:t>5</w:t>
      </w:r>
      <w:r>
        <w:rPr>
          <w:rFonts w:hint="default" w:ascii="Times New Roman" w:hAnsi="Times New Roman" w:cs="Times New Roman"/>
          <w:b/>
          <w:bCs/>
          <w:color w:val="auto"/>
          <w:kern w:val="44"/>
          <w:sz w:val="32"/>
          <w:szCs w:val="32"/>
          <w:lang w:val="en-US" w:eastAsia="zh-CN"/>
        </w:rPr>
        <w:t>应急响应与措施</w:t>
      </w:r>
      <w:bookmarkEnd w:id="77"/>
      <w:bookmarkEnd w:id="78"/>
    </w:p>
    <w:p w14:paraId="6B2F53E4">
      <w:pPr>
        <w:pStyle w:val="3"/>
        <w:keepNext/>
        <w:keepLines/>
        <w:numPr>
          <w:ilvl w:val="1"/>
          <w:numId w:val="0"/>
        </w:numPr>
        <w:autoSpaceDE/>
        <w:autoSpaceDN/>
        <w:bidi w:val="0"/>
        <w:adjustRightInd w:val="0"/>
        <w:snapToGrid w:val="0"/>
        <w:spacing w:before="50" w:beforeLines="50" w:after="50" w:afterLines="50" w:line="360" w:lineRule="auto"/>
        <w:ind w:left="0" w:right="0" w:firstLine="200" w:firstLineChars="0"/>
        <w:jc w:val="left"/>
        <w:outlineLvl w:val="1"/>
        <w:rPr>
          <w:rFonts w:hint="default" w:ascii="Times New Roman" w:hAnsi="Times New Roman" w:eastAsia="宋体" w:cs="Times New Roman"/>
          <w:b/>
          <w:bCs/>
          <w:color w:val="auto"/>
          <w:kern w:val="2"/>
          <w:sz w:val="30"/>
          <w:szCs w:val="30"/>
          <w:lang w:val="en-US" w:eastAsia="zh-CN"/>
        </w:rPr>
      </w:pPr>
      <w:bookmarkStart w:id="79" w:name="_Toc4829"/>
      <w:bookmarkStart w:id="80" w:name="_Toc21527"/>
      <w:r>
        <w:rPr>
          <w:rFonts w:hint="eastAsia" w:ascii="Times New Roman" w:hAnsi="Times New Roman" w:cs="Times New Roman"/>
          <w:b/>
          <w:bCs/>
          <w:color w:val="auto"/>
          <w:kern w:val="2"/>
          <w:sz w:val="30"/>
          <w:szCs w:val="30"/>
          <w:lang w:val="en-US" w:eastAsia="zh-CN"/>
        </w:rPr>
        <w:t>5</w:t>
      </w:r>
      <w:r>
        <w:rPr>
          <w:rFonts w:hint="default" w:ascii="Times New Roman" w:hAnsi="Times New Roman" w:eastAsia="宋体" w:cs="Times New Roman"/>
          <w:b/>
          <w:bCs/>
          <w:color w:val="auto"/>
          <w:kern w:val="2"/>
          <w:sz w:val="30"/>
          <w:szCs w:val="30"/>
          <w:lang w:val="en-US" w:eastAsia="zh-CN"/>
        </w:rPr>
        <w:t>.1分级响应机制</w:t>
      </w:r>
      <w:bookmarkEnd w:id="79"/>
      <w:bookmarkEnd w:id="80"/>
    </w:p>
    <w:p w14:paraId="1333B9E6">
      <w:pPr>
        <w:pStyle w:val="4"/>
        <w:keepNext/>
        <w:keepLines/>
        <w:numPr>
          <w:ilvl w:val="2"/>
          <w:numId w:val="0"/>
        </w:numPr>
        <w:autoSpaceDE/>
        <w:autoSpaceDN/>
        <w:bidi w:val="0"/>
        <w:adjustRightInd w:val="0"/>
        <w:snapToGrid w:val="0"/>
        <w:spacing w:before="50" w:beforeLines="50" w:after="50" w:afterLines="50" w:line="360" w:lineRule="auto"/>
        <w:ind w:left="0" w:leftChars="0" w:right="0" w:firstLine="200" w:firstLineChars="0"/>
        <w:jc w:val="left"/>
        <w:outlineLvl w:val="2"/>
        <w:rPr>
          <w:rFonts w:hint="default" w:ascii="Times New Roman" w:hAnsi="Times New Roman" w:eastAsia="宋体" w:cs="Times New Roman"/>
          <w:b/>
          <w:bCs/>
          <w:color w:val="auto"/>
          <w:kern w:val="2"/>
          <w:lang w:val="en-US" w:eastAsia="zh-CN"/>
        </w:rPr>
      </w:pPr>
      <w:r>
        <w:rPr>
          <w:rFonts w:hint="eastAsia" w:ascii="Times New Roman" w:hAnsi="Times New Roman" w:cs="Times New Roman"/>
          <w:b/>
          <w:bCs/>
          <w:color w:val="auto"/>
          <w:kern w:val="2"/>
          <w:lang w:val="en-US" w:eastAsia="zh-CN"/>
        </w:rPr>
        <w:t>5</w:t>
      </w:r>
      <w:r>
        <w:rPr>
          <w:rFonts w:hint="default" w:ascii="Times New Roman" w:hAnsi="Times New Roman" w:eastAsia="宋体" w:cs="Times New Roman"/>
          <w:b/>
          <w:bCs/>
          <w:color w:val="auto"/>
          <w:kern w:val="2"/>
          <w:lang w:val="en-US" w:eastAsia="zh-CN"/>
        </w:rPr>
        <w:t>.1.1一级响应（不可控突发环境事件一级）</w:t>
      </w:r>
    </w:p>
    <w:p w14:paraId="0F1D060C">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公司应急救援领导小组应根据事件的类别、可控性、严重程度和影响范围，决定是否启动应急预案以及应急响应级别。</w:t>
      </w:r>
    </w:p>
    <w:p w14:paraId="138B5C6E">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1.</w:t>
      </w:r>
      <w:r>
        <w:rPr>
          <w:rFonts w:hint="default" w:ascii="Times New Roman" w:hAnsi="Times New Roman" w:cs="Times New Roman"/>
          <w:color w:val="auto"/>
          <w:kern w:val="2"/>
          <w:sz w:val="24"/>
          <w:szCs w:val="21"/>
          <w:lang w:val="en-US" w:eastAsia="zh-CN"/>
        </w:rPr>
        <w:t>一级应急状态</w:t>
      </w:r>
    </w:p>
    <w:p w14:paraId="62F20CA4">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主要为事件排放物大量进入医院外围环境，仅靠本院的力量</w:t>
      </w:r>
      <w:r>
        <w:rPr>
          <w:rFonts w:hint="eastAsia" w:ascii="Times New Roman" w:hAnsi="Times New Roman" w:cs="Times New Roman"/>
          <w:color w:val="auto"/>
          <w:kern w:val="2"/>
          <w:sz w:val="24"/>
          <w:szCs w:val="21"/>
          <w:lang w:val="en-US" w:eastAsia="zh-CN"/>
        </w:rPr>
        <w:t>难以</w:t>
      </w:r>
      <w:r>
        <w:rPr>
          <w:rFonts w:hint="default" w:ascii="Times New Roman" w:hAnsi="Times New Roman" w:cs="Times New Roman"/>
          <w:color w:val="auto"/>
          <w:kern w:val="2"/>
          <w:sz w:val="24"/>
          <w:szCs w:val="21"/>
          <w:lang w:val="en-US" w:eastAsia="zh-CN"/>
        </w:rPr>
        <w:t>迅速完成应急救援任务，需要地方政府协调支援的事件。</w:t>
      </w:r>
    </w:p>
    <w:p w14:paraId="6FAC27AD">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（1）发生暴雨等引发的医疗废水大量</w:t>
      </w:r>
      <w:r>
        <w:rPr>
          <w:rFonts w:hint="eastAsia" w:ascii="Times New Roman" w:hAnsi="Times New Roman" w:cs="Times New Roman"/>
          <w:color w:val="auto"/>
          <w:kern w:val="2"/>
          <w:sz w:val="24"/>
          <w:szCs w:val="21"/>
          <w:lang w:val="en-US" w:eastAsia="zh-CN"/>
        </w:rPr>
        <w:t>泄漏</w:t>
      </w:r>
      <w:r>
        <w:rPr>
          <w:rFonts w:hint="default" w:ascii="Times New Roman" w:hAnsi="Times New Roman" w:cs="Times New Roman"/>
          <w:color w:val="auto"/>
          <w:kern w:val="2"/>
          <w:sz w:val="24"/>
          <w:szCs w:val="21"/>
          <w:lang w:val="en-US" w:eastAsia="zh-CN"/>
        </w:rPr>
        <w:t>，废水流出医院外；</w:t>
      </w:r>
    </w:p>
    <w:p w14:paraId="502AD745">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（2）发生暴雨引发危险化学品（乙醇</w:t>
      </w:r>
      <w:r>
        <w:rPr>
          <w:rFonts w:hint="eastAsia" w:ascii="Times New Roman" w:hAnsi="Times New Roman" w:cs="Times New Roman"/>
          <w:color w:val="auto"/>
          <w:kern w:val="2"/>
          <w:sz w:val="24"/>
          <w:szCs w:val="21"/>
          <w:lang w:val="en-US" w:eastAsia="zh-CN"/>
        </w:rPr>
        <w:t>、二氧化氯、液氧</w:t>
      </w:r>
      <w:r>
        <w:rPr>
          <w:rFonts w:hint="default" w:ascii="Times New Roman" w:hAnsi="Times New Roman" w:cs="Times New Roman"/>
          <w:color w:val="auto"/>
          <w:kern w:val="2"/>
          <w:sz w:val="24"/>
          <w:szCs w:val="21"/>
          <w:lang w:val="en-US" w:eastAsia="zh-CN"/>
        </w:rPr>
        <w:t>等）发生大量泄漏，泄漏物随医疗废水或雨水等流出医院；</w:t>
      </w:r>
    </w:p>
    <w:p w14:paraId="003EB6E9">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（3）发生暴雨等引发医疗废物发生大量泄漏，随医疗废水、雨水等进入医院外环境。</w:t>
      </w:r>
    </w:p>
    <w:p w14:paraId="51FFA4D9">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（4）火灾及爆炸发生后导致衍生出消防废水、医疗废水、危险化学品、医疗废物进入外环境的突发环境事件。医院内部已无能力进行控制则启动一级应急响应状态。</w:t>
      </w:r>
    </w:p>
    <w:p w14:paraId="194D374D">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（5）重点区域（医疗废物暂存间、危废暂存间、污水处理站、化学品储存区域）防渗、防漏缺失</w:t>
      </w:r>
      <w:r>
        <w:rPr>
          <w:rFonts w:hint="default" w:ascii="Times New Roman" w:hAnsi="Times New Roman" w:eastAsia="宋体" w:cs="Times New Roman"/>
          <w:color w:val="auto"/>
          <w:kern w:val="2"/>
          <w:sz w:val="24"/>
          <w:szCs w:val="21"/>
          <w:lang w:val="en-US" w:eastAsia="zh-CN"/>
        </w:rPr>
        <w:t>衍生的突发环境事件</w:t>
      </w:r>
      <w:r>
        <w:rPr>
          <w:rFonts w:hint="eastAsia" w:ascii="Times New Roman" w:hAnsi="Times New Roman" w:cs="Times New Roman"/>
          <w:color w:val="auto"/>
          <w:kern w:val="2"/>
          <w:sz w:val="24"/>
          <w:szCs w:val="21"/>
          <w:lang w:val="en-US" w:eastAsia="zh-CN"/>
        </w:rPr>
        <w:t>，直接渗漏进入土壤、地下水。</w:t>
      </w:r>
    </w:p>
    <w:p w14:paraId="63E9B14C">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2.</w:t>
      </w:r>
      <w:r>
        <w:rPr>
          <w:rFonts w:hint="default" w:ascii="Times New Roman" w:hAnsi="Times New Roman" w:cs="Times New Roman"/>
          <w:color w:val="auto"/>
          <w:kern w:val="2"/>
          <w:sz w:val="24"/>
          <w:szCs w:val="21"/>
          <w:lang w:val="en-US" w:eastAsia="zh-CN"/>
        </w:rPr>
        <w:t>一级应急响应指挥：</w:t>
      </w:r>
    </w:p>
    <w:p w14:paraId="5BB9D14D">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highlight w:val="none"/>
          <w:lang w:val="en-US" w:eastAsia="zh-CN"/>
        </w:rPr>
      </w:pPr>
      <w:r>
        <w:rPr>
          <w:rFonts w:hint="default" w:ascii="Times New Roman" w:hAnsi="Times New Roman" w:cs="Times New Roman"/>
          <w:color w:val="auto"/>
          <w:kern w:val="2"/>
          <w:sz w:val="24"/>
          <w:szCs w:val="21"/>
          <w:lang w:val="en-US" w:eastAsia="zh-CN"/>
        </w:rPr>
        <w:t>（1）</w:t>
      </w:r>
      <w:r>
        <w:rPr>
          <w:rFonts w:hint="default" w:ascii="Times New Roman" w:hAnsi="Times New Roman" w:eastAsia="宋体" w:cs="Times New Roman"/>
          <w:color w:val="auto"/>
          <w:kern w:val="2"/>
          <w:sz w:val="24"/>
          <w:szCs w:val="21"/>
          <w:lang w:val="en-US" w:eastAsia="zh-CN"/>
        </w:rPr>
        <w:t>一级应急响应指挥由总指</w:t>
      </w:r>
      <w:r>
        <w:rPr>
          <w:rFonts w:hint="default" w:ascii="Times New Roman" w:hAnsi="Times New Roman" w:eastAsia="宋体" w:cs="Times New Roman"/>
          <w:color w:val="auto"/>
          <w:kern w:val="2"/>
          <w:sz w:val="24"/>
          <w:szCs w:val="21"/>
          <w:highlight w:val="none"/>
          <w:lang w:val="en-US" w:eastAsia="zh-CN"/>
        </w:rPr>
        <w:t>挥（</w:t>
      </w:r>
      <w:r>
        <w:rPr>
          <w:rFonts w:hint="eastAsia" w:ascii="Times New Roman" w:hAnsi="Times New Roman" w:cs="Times New Roman"/>
          <w:color w:val="auto"/>
          <w:kern w:val="2"/>
          <w:sz w:val="24"/>
          <w:szCs w:val="21"/>
          <w:highlight w:val="none"/>
          <w:lang w:val="en-US" w:eastAsia="zh-CN"/>
        </w:rPr>
        <w:t>毛卫平</w:t>
      </w:r>
      <w:r>
        <w:rPr>
          <w:rFonts w:hint="default" w:ascii="Times New Roman" w:hAnsi="Times New Roman" w:eastAsia="宋体" w:cs="Times New Roman"/>
          <w:color w:val="auto"/>
          <w:kern w:val="2"/>
          <w:sz w:val="24"/>
          <w:szCs w:val="21"/>
          <w:highlight w:val="none"/>
          <w:lang w:val="en-US" w:eastAsia="zh-CN"/>
        </w:rPr>
        <w:t>）执行，</w:t>
      </w:r>
    </w:p>
    <w:p w14:paraId="70704504">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highlight w:val="none"/>
          <w:lang w:val="en-US" w:eastAsia="zh-CN"/>
        </w:rPr>
      </w:pPr>
      <w:r>
        <w:rPr>
          <w:rFonts w:hint="default" w:ascii="Times New Roman" w:hAnsi="Times New Roman" w:cs="Times New Roman"/>
          <w:color w:val="auto"/>
          <w:kern w:val="2"/>
          <w:sz w:val="24"/>
          <w:szCs w:val="21"/>
          <w:highlight w:val="none"/>
          <w:lang w:val="en-US" w:eastAsia="zh-CN"/>
        </w:rPr>
        <w:t>（2）总指挥不在时，依序由副总指挥执行，</w:t>
      </w:r>
    </w:p>
    <w:p w14:paraId="78D53756">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Chars="0" w:right="0" w:rightChars="0" w:firstLine="480" w:firstLineChars="200"/>
        <w:jc w:val="left"/>
        <w:textAlignment w:val="auto"/>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（3）总指挥到位后需移交指挥权，视现场情况，总指挥可指令授权应急指挥小组某成员行使总指挥职权；</w:t>
      </w:r>
    </w:p>
    <w:p w14:paraId="0B442AA3">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480" w:firstLineChars="200"/>
        <w:jc w:val="left"/>
        <w:textAlignment w:val="auto"/>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（4）当不可控时，</w:t>
      </w:r>
      <w:r>
        <w:rPr>
          <w:rFonts w:hint="eastAsia" w:ascii="Times New Roman" w:hAnsi="Times New Roman" w:cs="Times New Roman"/>
          <w:color w:val="auto"/>
          <w:kern w:val="2"/>
          <w:sz w:val="24"/>
          <w:szCs w:val="21"/>
          <w:lang w:val="en-US" w:eastAsia="zh-CN"/>
        </w:rPr>
        <w:t>及时</w:t>
      </w:r>
      <w:r>
        <w:rPr>
          <w:rFonts w:hint="default" w:ascii="Times New Roman" w:hAnsi="Times New Roman" w:cs="Times New Roman"/>
          <w:color w:val="auto"/>
          <w:kern w:val="2"/>
          <w:sz w:val="24"/>
          <w:szCs w:val="21"/>
          <w:lang w:val="en-US" w:eastAsia="zh-CN"/>
        </w:rPr>
        <w:t>通知区政府应急办公室，区政府成立现场应急指挥部时，移交</w:t>
      </w:r>
      <w:r>
        <w:rPr>
          <w:rFonts w:hint="eastAsia" w:ascii="Times New Roman" w:hAnsi="Times New Roman" w:cs="Times New Roman"/>
          <w:color w:val="auto"/>
          <w:kern w:val="2"/>
          <w:sz w:val="24"/>
          <w:szCs w:val="21"/>
          <w:lang w:val="en-US" w:eastAsia="zh-CN"/>
        </w:rPr>
        <w:t>新余</w:t>
      </w:r>
      <w:r>
        <w:rPr>
          <w:rFonts w:hint="default" w:ascii="Times New Roman" w:hAnsi="Times New Roman" w:cs="Times New Roman"/>
          <w:color w:val="auto"/>
          <w:kern w:val="2"/>
          <w:sz w:val="24"/>
          <w:szCs w:val="21"/>
          <w:lang w:val="en-US" w:eastAsia="zh-CN"/>
        </w:rPr>
        <w:t>生态环境局指挥部人员指挥，火灾、爆炸时在公安消防部门到场后移交消防部门指挥，并介绍事件情况和已采取的应急措施，配合协助应急指挥与处置。同时通知医院附近村庄群众。</w:t>
      </w:r>
    </w:p>
    <w:p w14:paraId="2430CA4A">
      <w:pPr>
        <w:pStyle w:val="4"/>
        <w:keepNext/>
        <w:keepLines/>
        <w:numPr>
          <w:ilvl w:val="2"/>
          <w:numId w:val="0"/>
        </w:numPr>
        <w:autoSpaceDE/>
        <w:autoSpaceDN/>
        <w:bidi w:val="0"/>
        <w:adjustRightInd w:val="0"/>
        <w:snapToGrid w:val="0"/>
        <w:spacing w:before="50" w:beforeLines="50" w:after="50" w:afterLines="50" w:line="360" w:lineRule="auto"/>
        <w:ind w:left="0" w:leftChars="0" w:right="0" w:firstLine="200" w:firstLineChars="0"/>
        <w:jc w:val="left"/>
        <w:outlineLvl w:val="2"/>
        <w:rPr>
          <w:rFonts w:hint="default" w:ascii="Times New Roman" w:hAnsi="Times New Roman" w:cs="Times New Roman"/>
          <w:b/>
          <w:bCs/>
          <w:color w:val="auto"/>
          <w:kern w:val="2"/>
          <w:lang w:val="en-US" w:eastAsia="zh-CN"/>
        </w:rPr>
      </w:pPr>
      <w:r>
        <w:rPr>
          <w:rFonts w:hint="eastAsia" w:ascii="Times New Roman" w:hAnsi="Times New Roman" w:cs="Times New Roman"/>
          <w:b/>
          <w:bCs/>
          <w:color w:val="auto"/>
          <w:kern w:val="2"/>
          <w:lang w:val="en-US" w:eastAsia="zh-CN"/>
        </w:rPr>
        <w:t>5</w:t>
      </w:r>
      <w:r>
        <w:rPr>
          <w:rFonts w:hint="default" w:ascii="Times New Roman" w:hAnsi="Times New Roman" w:cs="Times New Roman"/>
          <w:b/>
          <w:bCs/>
          <w:color w:val="auto"/>
          <w:kern w:val="2"/>
          <w:lang w:val="en-US" w:eastAsia="zh-CN"/>
        </w:rPr>
        <w:t>.1.2二级响应（可控突发环境事件二级）</w:t>
      </w:r>
    </w:p>
    <w:p w14:paraId="51BB3A38">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1.</w:t>
      </w:r>
      <w:r>
        <w:rPr>
          <w:rFonts w:hint="default" w:ascii="Times New Roman" w:hAnsi="Times New Roman" w:cs="Times New Roman"/>
          <w:color w:val="auto"/>
          <w:kern w:val="2"/>
          <w:sz w:val="24"/>
          <w:szCs w:val="21"/>
          <w:lang w:val="en-US" w:eastAsia="zh-CN"/>
        </w:rPr>
        <w:t>二级应急状态</w:t>
      </w:r>
    </w:p>
    <w:p w14:paraId="49B293F5">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靠医院内部力量可以进行突发环境应急处置的事件。</w:t>
      </w:r>
    </w:p>
    <w:p w14:paraId="4E26C2E3">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（1）污水处理站故障导致医疗废水</w:t>
      </w:r>
      <w:r>
        <w:rPr>
          <w:rFonts w:hint="eastAsia" w:ascii="Times New Roman" w:hAnsi="Times New Roman" w:cs="Times New Roman"/>
          <w:color w:val="auto"/>
          <w:kern w:val="2"/>
          <w:sz w:val="24"/>
          <w:szCs w:val="21"/>
          <w:lang w:val="en-US" w:eastAsia="zh-CN"/>
        </w:rPr>
        <w:t>泄漏</w:t>
      </w:r>
      <w:r>
        <w:rPr>
          <w:rFonts w:hint="default" w:ascii="Times New Roman" w:hAnsi="Times New Roman" w:cs="Times New Roman"/>
          <w:color w:val="auto"/>
          <w:kern w:val="2"/>
          <w:sz w:val="24"/>
          <w:szCs w:val="21"/>
          <w:lang w:val="en-US" w:eastAsia="zh-CN"/>
        </w:rPr>
        <w:t>，可以通过医院内事件水池接纳回收，不会导致医疗废水未经处理流出医院外环境；</w:t>
      </w:r>
    </w:p>
    <w:p w14:paraId="5583749A">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（2）运营过程中导致危险化学品发生少量泄漏，</w:t>
      </w:r>
      <w:r>
        <w:rPr>
          <w:rFonts w:hint="eastAsia" w:ascii="Times New Roman" w:hAnsi="Times New Roman" w:cs="Times New Roman"/>
          <w:color w:val="auto"/>
          <w:kern w:val="2"/>
          <w:sz w:val="24"/>
          <w:szCs w:val="21"/>
          <w:lang w:val="en-US" w:eastAsia="zh-CN"/>
        </w:rPr>
        <w:t>泄漏</w:t>
      </w:r>
      <w:r>
        <w:rPr>
          <w:rFonts w:hint="default" w:ascii="Times New Roman" w:hAnsi="Times New Roman" w:cs="Times New Roman"/>
          <w:color w:val="auto"/>
          <w:kern w:val="2"/>
          <w:sz w:val="24"/>
          <w:szCs w:val="21"/>
          <w:lang w:val="en-US" w:eastAsia="zh-CN"/>
        </w:rPr>
        <w:t>物质可以控制在围堰内进行回收，不会导致流出医院外。</w:t>
      </w:r>
    </w:p>
    <w:p w14:paraId="3E63FF29">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（3）运营过程中导致医疗废物发生少量洒落在医院内部，及时回收可以控制在医疗废物存储间内，医疗废物未进入医院外环境。</w:t>
      </w:r>
    </w:p>
    <w:p w14:paraId="76A96625">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4"/>
          <w:lang w:val="en-US" w:eastAsia="zh-CN"/>
        </w:rPr>
      </w:pPr>
      <w:r>
        <w:rPr>
          <w:rFonts w:hint="default" w:ascii="Times New Roman" w:hAnsi="Times New Roman" w:cs="Times New Roman"/>
          <w:color w:val="auto"/>
          <w:kern w:val="2"/>
          <w:sz w:val="24"/>
          <w:szCs w:val="21"/>
          <w:lang w:val="en-US" w:eastAsia="zh-CN"/>
        </w:rPr>
        <w:t>（4）火灾及</w:t>
      </w:r>
      <w:r>
        <w:rPr>
          <w:rFonts w:hint="default" w:ascii="Times New Roman" w:hAnsi="Times New Roman" w:cs="Times New Roman"/>
          <w:color w:val="auto"/>
          <w:kern w:val="2"/>
          <w:sz w:val="24"/>
          <w:szCs w:val="24"/>
          <w:lang w:val="en-US" w:eastAsia="zh-CN"/>
        </w:rPr>
        <w:t>爆炸发生，医院内部能够及时得到有效控制，且不会导致衍生的突发环境事件污染物流出医院外。属于二级响应状态。</w:t>
      </w:r>
    </w:p>
    <w:p w14:paraId="214234C5">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4"/>
          <w:lang w:val="en-US" w:eastAsia="zh-CN"/>
        </w:rPr>
      </w:pPr>
      <w:r>
        <w:rPr>
          <w:rFonts w:hint="eastAsia" w:ascii="Times New Roman" w:hAnsi="Times New Roman" w:cs="Times New Roman"/>
          <w:color w:val="auto"/>
          <w:kern w:val="2"/>
          <w:sz w:val="24"/>
          <w:szCs w:val="24"/>
          <w:lang w:val="en-US" w:eastAsia="zh-CN"/>
        </w:rPr>
        <w:t>（5）</w:t>
      </w:r>
      <w:r>
        <w:rPr>
          <w:rFonts w:hint="eastAsia" w:ascii="Times New Roman" w:hAnsi="Times New Roman" w:cs="Times New Roman"/>
          <w:color w:val="auto"/>
          <w:kern w:val="2"/>
          <w:sz w:val="24"/>
          <w:szCs w:val="21"/>
          <w:lang w:val="en-US" w:eastAsia="zh-CN"/>
        </w:rPr>
        <w:t>重点区域（医疗废物暂存间、危废暂存间、污水处理站、化学品储存间）</w:t>
      </w:r>
      <w:r>
        <w:rPr>
          <w:rFonts w:hint="default" w:ascii="Times New Roman" w:hAnsi="Times New Roman" w:cs="Times New Roman"/>
          <w:bCs/>
          <w:color w:val="auto"/>
          <w:sz w:val="24"/>
          <w:szCs w:val="24"/>
        </w:rPr>
        <w:t>防渗设计要求等效黏土防渗层Mb≥6.0m，K≤1×10</w:t>
      </w:r>
      <w:r>
        <w:rPr>
          <w:rFonts w:hint="default" w:ascii="Times New Roman" w:hAnsi="Times New Roman" w:cs="Times New Roman"/>
          <w:bCs/>
          <w:color w:val="auto"/>
          <w:sz w:val="24"/>
          <w:szCs w:val="24"/>
          <w:vertAlign w:val="superscript"/>
        </w:rPr>
        <w:t>-7</w:t>
      </w:r>
      <w:r>
        <w:rPr>
          <w:rFonts w:hint="default" w:ascii="Times New Roman" w:hAnsi="Times New Roman" w:cs="Times New Roman"/>
          <w:bCs/>
          <w:color w:val="auto"/>
          <w:sz w:val="24"/>
          <w:szCs w:val="24"/>
        </w:rPr>
        <w:t>cm/s；或参照GB18598执行</w:t>
      </w:r>
      <w:r>
        <w:rPr>
          <w:rFonts w:hint="eastAsia" w:ascii="Times New Roman" w:hAnsi="Times New Roman" w:cs="Times New Roman"/>
          <w:color w:val="auto"/>
          <w:kern w:val="2"/>
          <w:sz w:val="24"/>
          <w:szCs w:val="21"/>
          <w:lang w:val="en-US" w:eastAsia="zh-CN"/>
        </w:rPr>
        <w:t>，可有效控制渗漏进入土壤、地下水。</w:t>
      </w:r>
    </w:p>
    <w:p w14:paraId="525EDECF">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4"/>
          <w:lang w:val="en-US" w:eastAsia="zh-CN"/>
        </w:rPr>
      </w:pPr>
      <w:r>
        <w:rPr>
          <w:rFonts w:hint="eastAsia" w:ascii="Times New Roman" w:hAnsi="Times New Roman" w:cs="Times New Roman"/>
          <w:color w:val="auto"/>
          <w:kern w:val="2"/>
          <w:sz w:val="24"/>
          <w:szCs w:val="24"/>
          <w:lang w:val="en-US" w:eastAsia="zh-CN"/>
        </w:rPr>
        <w:t>2.</w:t>
      </w:r>
      <w:r>
        <w:rPr>
          <w:rFonts w:hint="default" w:ascii="Times New Roman" w:hAnsi="Times New Roman" w:cs="Times New Roman"/>
          <w:color w:val="auto"/>
          <w:kern w:val="2"/>
          <w:sz w:val="24"/>
          <w:szCs w:val="24"/>
          <w:lang w:val="en-US" w:eastAsia="zh-CN"/>
        </w:rPr>
        <w:t>二级应急响应指挥</w:t>
      </w:r>
    </w:p>
    <w:p w14:paraId="278FDA48">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4"/>
          <w:lang w:val="en-US" w:eastAsia="zh-CN"/>
        </w:rPr>
      </w:pPr>
      <w:r>
        <w:rPr>
          <w:rFonts w:hint="default" w:ascii="Times New Roman" w:hAnsi="Times New Roman" w:cs="Times New Roman"/>
          <w:color w:val="auto"/>
          <w:kern w:val="2"/>
          <w:sz w:val="24"/>
          <w:szCs w:val="24"/>
          <w:lang w:val="en-US" w:eastAsia="zh-CN"/>
        </w:rPr>
        <w:t>二级应急指挥由副总指挥</w:t>
      </w:r>
      <w:r>
        <w:rPr>
          <w:rFonts w:hint="default" w:ascii="Times New Roman" w:hAnsi="Times New Roman" w:cs="Times New Roman"/>
          <w:color w:val="auto"/>
          <w:kern w:val="2"/>
          <w:sz w:val="24"/>
          <w:szCs w:val="24"/>
          <w:highlight w:val="none"/>
          <w:lang w:val="en-US" w:eastAsia="zh-CN"/>
        </w:rPr>
        <w:t>（</w:t>
      </w:r>
      <w:r>
        <w:rPr>
          <w:rFonts w:hint="eastAsia" w:ascii="Times New Roman" w:hAnsi="Times New Roman" w:cs="Times New Roman"/>
          <w:color w:val="auto"/>
          <w:kern w:val="2"/>
          <w:sz w:val="24"/>
          <w:szCs w:val="24"/>
          <w:highlight w:val="none"/>
          <w:lang w:val="en-US" w:eastAsia="zh-CN"/>
        </w:rPr>
        <w:t>胡小华</w:t>
      </w:r>
      <w:r>
        <w:rPr>
          <w:rFonts w:hint="default" w:ascii="Times New Roman" w:hAnsi="Times New Roman" w:cs="Times New Roman"/>
          <w:color w:val="auto"/>
          <w:kern w:val="2"/>
          <w:sz w:val="24"/>
          <w:szCs w:val="24"/>
          <w:highlight w:val="none"/>
          <w:lang w:val="en-US" w:eastAsia="zh-CN"/>
        </w:rPr>
        <w:t>）执</w:t>
      </w:r>
      <w:r>
        <w:rPr>
          <w:rFonts w:hint="default" w:ascii="Times New Roman" w:hAnsi="Times New Roman" w:cs="Times New Roman"/>
          <w:color w:val="auto"/>
          <w:kern w:val="2"/>
          <w:sz w:val="24"/>
          <w:szCs w:val="24"/>
          <w:lang w:val="en-US" w:eastAsia="zh-CN"/>
        </w:rPr>
        <w:t>行，非工作日期间由应急办公室组长、组员和值班人员执行。</w:t>
      </w:r>
    </w:p>
    <w:p w14:paraId="2DB44643">
      <w:pPr>
        <w:pStyle w:val="4"/>
        <w:keepNext/>
        <w:keepLines/>
        <w:numPr>
          <w:ilvl w:val="2"/>
          <w:numId w:val="0"/>
        </w:numPr>
        <w:autoSpaceDE/>
        <w:autoSpaceDN/>
        <w:bidi w:val="0"/>
        <w:adjustRightInd w:val="0"/>
        <w:snapToGrid w:val="0"/>
        <w:spacing w:before="50" w:beforeLines="50" w:after="50" w:afterLines="50" w:line="360" w:lineRule="auto"/>
        <w:ind w:left="0" w:leftChars="0" w:right="0" w:firstLine="200" w:firstLineChars="0"/>
        <w:jc w:val="left"/>
        <w:outlineLvl w:val="2"/>
        <w:rPr>
          <w:rFonts w:hint="default" w:ascii="Times New Roman" w:hAnsi="Times New Roman" w:cs="Times New Roman"/>
          <w:b/>
          <w:bCs/>
          <w:color w:val="auto"/>
          <w:kern w:val="2"/>
          <w:lang w:val="en-US" w:eastAsia="zh-CN"/>
        </w:rPr>
      </w:pPr>
      <w:r>
        <w:rPr>
          <w:rFonts w:hint="eastAsia" w:ascii="Times New Roman" w:hAnsi="Times New Roman" w:cs="Times New Roman"/>
          <w:b/>
          <w:bCs/>
          <w:color w:val="auto"/>
          <w:kern w:val="2"/>
          <w:lang w:val="en-US" w:eastAsia="zh-CN"/>
        </w:rPr>
        <w:t>5</w:t>
      </w:r>
      <w:r>
        <w:rPr>
          <w:rFonts w:hint="default" w:ascii="Times New Roman" w:hAnsi="Times New Roman" w:cs="Times New Roman"/>
          <w:b/>
          <w:bCs/>
          <w:color w:val="auto"/>
          <w:kern w:val="2"/>
          <w:lang w:val="en-US" w:eastAsia="zh-CN"/>
        </w:rPr>
        <w:t>.1.3三级响应（可控突发环境事件三级）</w:t>
      </w:r>
    </w:p>
    <w:p w14:paraId="3E977B7A">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1.</w:t>
      </w:r>
      <w:r>
        <w:rPr>
          <w:rFonts w:hint="default" w:ascii="Times New Roman" w:hAnsi="Times New Roman" w:cs="Times New Roman"/>
          <w:color w:val="auto"/>
          <w:kern w:val="2"/>
          <w:sz w:val="24"/>
          <w:szCs w:val="21"/>
          <w:lang w:val="en-US" w:eastAsia="zh-CN"/>
        </w:rPr>
        <w:t>三级应急状态</w:t>
      </w:r>
    </w:p>
    <w:p w14:paraId="1379B006">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只影响医院部分辅助设施，对生产影响较小，依靠科室力量能够处理。</w:t>
      </w:r>
    </w:p>
    <w:p w14:paraId="624C7261">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（1）污水处理站发生微量跑冒滴漏，污水设施阀门故障可以通过医院内机械部门负责人及时修复完善，不会导致医疗废水流出医院外；</w:t>
      </w:r>
    </w:p>
    <w:p w14:paraId="249E6274">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4"/>
          <w:lang w:val="en-US" w:eastAsia="zh-CN"/>
        </w:rPr>
      </w:pPr>
      <w:r>
        <w:rPr>
          <w:rFonts w:hint="default" w:ascii="Times New Roman" w:hAnsi="Times New Roman" w:cs="Times New Roman"/>
          <w:color w:val="auto"/>
          <w:kern w:val="2"/>
          <w:sz w:val="24"/>
          <w:szCs w:val="21"/>
          <w:lang w:val="en-US" w:eastAsia="zh-CN"/>
        </w:rPr>
        <w:t>（2）危险化学品发生微量</w:t>
      </w:r>
      <w:r>
        <w:rPr>
          <w:rFonts w:hint="eastAsia" w:ascii="Times New Roman" w:hAnsi="Times New Roman" w:cs="Times New Roman"/>
          <w:color w:val="auto"/>
          <w:kern w:val="2"/>
          <w:sz w:val="24"/>
          <w:szCs w:val="21"/>
          <w:lang w:val="en-US" w:eastAsia="zh-CN"/>
        </w:rPr>
        <w:t>泄漏</w:t>
      </w:r>
      <w:r>
        <w:rPr>
          <w:rFonts w:hint="default" w:ascii="Times New Roman" w:hAnsi="Times New Roman" w:cs="Times New Roman"/>
          <w:color w:val="auto"/>
          <w:kern w:val="2"/>
          <w:sz w:val="24"/>
          <w:szCs w:val="21"/>
          <w:lang w:val="en-US" w:eastAsia="zh-CN"/>
        </w:rPr>
        <w:t>，可以通过医院内机械部门负责人及时修复完善，不会导致</w:t>
      </w:r>
      <w:r>
        <w:rPr>
          <w:rFonts w:hint="eastAsia" w:ascii="Times New Roman" w:hAnsi="Times New Roman" w:cs="Times New Roman"/>
          <w:color w:val="auto"/>
          <w:kern w:val="2"/>
          <w:sz w:val="24"/>
          <w:szCs w:val="21"/>
          <w:lang w:val="en-US" w:eastAsia="zh-CN"/>
        </w:rPr>
        <w:t>泄漏</w:t>
      </w:r>
      <w:r>
        <w:rPr>
          <w:rFonts w:hint="default" w:ascii="Times New Roman" w:hAnsi="Times New Roman" w:cs="Times New Roman"/>
          <w:color w:val="auto"/>
          <w:kern w:val="2"/>
          <w:sz w:val="24"/>
          <w:szCs w:val="24"/>
          <w:lang w:val="en-US" w:eastAsia="zh-CN"/>
        </w:rPr>
        <w:t>流出医院外；</w:t>
      </w:r>
    </w:p>
    <w:p w14:paraId="2E89038C">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4"/>
          <w:lang w:val="en-US" w:eastAsia="zh-CN"/>
        </w:rPr>
      </w:pPr>
      <w:r>
        <w:rPr>
          <w:rFonts w:hint="default" w:ascii="Times New Roman" w:hAnsi="Times New Roman" w:cs="Times New Roman"/>
          <w:color w:val="auto"/>
          <w:kern w:val="2"/>
          <w:sz w:val="24"/>
          <w:szCs w:val="24"/>
          <w:lang w:val="en-US" w:eastAsia="zh-CN"/>
        </w:rPr>
        <w:t>（3）医疗废物间</w:t>
      </w:r>
      <w:r>
        <w:rPr>
          <w:rFonts w:hint="eastAsia" w:ascii="Times New Roman" w:hAnsi="Times New Roman" w:cs="Times New Roman"/>
          <w:color w:val="auto"/>
          <w:kern w:val="2"/>
          <w:sz w:val="24"/>
          <w:szCs w:val="24"/>
          <w:lang w:val="en-US" w:eastAsia="zh-CN"/>
        </w:rPr>
        <w:t>、危废暂存间</w:t>
      </w:r>
      <w:r>
        <w:rPr>
          <w:rFonts w:hint="default" w:ascii="Times New Roman" w:hAnsi="Times New Roman" w:cs="Times New Roman"/>
          <w:color w:val="auto"/>
          <w:kern w:val="2"/>
          <w:sz w:val="24"/>
          <w:szCs w:val="24"/>
          <w:lang w:val="en-US" w:eastAsia="zh-CN"/>
        </w:rPr>
        <w:t>破损，可以通过医院内机械部门负责人及时修复完善，不会导致医疗废物</w:t>
      </w:r>
      <w:r>
        <w:rPr>
          <w:rFonts w:hint="eastAsia" w:ascii="Times New Roman" w:hAnsi="Times New Roman" w:cs="Times New Roman"/>
          <w:color w:val="auto"/>
          <w:kern w:val="2"/>
          <w:sz w:val="24"/>
          <w:szCs w:val="24"/>
          <w:lang w:val="en-US" w:eastAsia="zh-CN"/>
        </w:rPr>
        <w:t>、危险废物泄漏</w:t>
      </w:r>
      <w:r>
        <w:rPr>
          <w:rFonts w:hint="default" w:ascii="Times New Roman" w:hAnsi="Times New Roman" w:cs="Times New Roman"/>
          <w:color w:val="auto"/>
          <w:kern w:val="2"/>
          <w:sz w:val="24"/>
          <w:szCs w:val="24"/>
          <w:lang w:val="en-US" w:eastAsia="zh-CN"/>
        </w:rPr>
        <w:t>流出医院外。</w:t>
      </w:r>
    </w:p>
    <w:p w14:paraId="67DCC150">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4"/>
          <w:lang w:val="en-US" w:eastAsia="zh-CN"/>
        </w:rPr>
      </w:pPr>
      <w:r>
        <w:rPr>
          <w:rFonts w:hint="default" w:ascii="Times New Roman" w:hAnsi="Times New Roman" w:cs="Times New Roman"/>
          <w:color w:val="auto"/>
          <w:kern w:val="2"/>
          <w:sz w:val="24"/>
          <w:szCs w:val="24"/>
          <w:lang w:val="en-US" w:eastAsia="zh-CN"/>
        </w:rPr>
        <w:t>（4）火灾及爆炸发生安全隐患，通过</w:t>
      </w:r>
      <w:r>
        <w:rPr>
          <w:rFonts w:hint="eastAsia" w:ascii="Times New Roman" w:hAnsi="Times New Roman" w:cs="Times New Roman"/>
          <w:color w:val="auto"/>
          <w:kern w:val="2"/>
          <w:sz w:val="24"/>
          <w:szCs w:val="24"/>
          <w:lang w:val="en-US" w:eastAsia="zh-CN"/>
        </w:rPr>
        <w:t>医院</w:t>
      </w:r>
      <w:r>
        <w:rPr>
          <w:rFonts w:hint="default" w:ascii="Times New Roman" w:hAnsi="Times New Roman" w:cs="Times New Roman"/>
          <w:color w:val="auto"/>
          <w:kern w:val="2"/>
          <w:sz w:val="24"/>
          <w:szCs w:val="24"/>
          <w:lang w:val="en-US" w:eastAsia="zh-CN"/>
        </w:rPr>
        <w:t>及时修复完善。或者日常管理中发现的事件重大隐患，通过及时采取措施可及时消除的，则启动三级应急响应状态。</w:t>
      </w:r>
    </w:p>
    <w:p w14:paraId="604D75EA">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4"/>
          <w:lang w:val="en-US" w:eastAsia="zh-CN"/>
        </w:rPr>
      </w:pPr>
      <w:r>
        <w:rPr>
          <w:rFonts w:hint="eastAsia" w:ascii="Times New Roman" w:hAnsi="Times New Roman" w:cs="Times New Roman"/>
          <w:color w:val="auto"/>
          <w:kern w:val="2"/>
          <w:sz w:val="24"/>
          <w:szCs w:val="24"/>
          <w:lang w:val="en-US" w:eastAsia="zh-CN"/>
        </w:rPr>
        <w:t>（5）</w:t>
      </w:r>
      <w:r>
        <w:rPr>
          <w:rFonts w:hint="eastAsia" w:ascii="Times New Roman" w:hAnsi="Times New Roman" w:cs="Times New Roman"/>
          <w:color w:val="auto"/>
          <w:kern w:val="2"/>
          <w:sz w:val="24"/>
          <w:szCs w:val="21"/>
          <w:lang w:val="en-US" w:eastAsia="zh-CN"/>
        </w:rPr>
        <w:t>重点区域（医疗废物暂存间、危废暂存间、污水处理站、化学品储存区域）</w:t>
      </w:r>
      <w:r>
        <w:rPr>
          <w:rFonts w:hint="default" w:ascii="Times New Roman" w:hAnsi="Times New Roman" w:cs="Times New Roman"/>
          <w:bCs/>
          <w:color w:val="auto"/>
          <w:sz w:val="24"/>
          <w:szCs w:val="24"/>
        </w:rPr>
        <w:t>防渗</w:t>
      </w:r>
      <w:r>
        <w:rPr>
          <w:rFonts w:hint="eastAsia" w:ascii="Times New Roman" w:hAnsi="Times New Roman" w:cs="Times New Roman"/>
          <w:bCs/>
          <w:color w:val="auto"/>
          <w:sz w:val="24"/>
          <w:szCs w:val="24"/>
          <w:lang w:val="en-US" w:eastAsia="zh-CN"/>
        </w:rPr>
        <w:t>层损坏，</w:t>
      </w:r>
      <w:r>
        <w:rPr>
          <w:rFonts w:hint="default" w:ascii="Times New Roman" w:hAnsi="Times New Roman" w:eastAsia="宋体" w:cs="Times New Roman"/>
          <w:color w:val="auto"/>
          <w:kern w:val="2"/>
          <w:sz w:val="24"/>
          <w:szCs w:val="21"/>
          <w:lang w:val="en-US" w:eastAsia="zh-CN"/>
        </w:rPr>
        <w:t>可以通过医院内机械部门负责人及时修复完善，</w:t>
      </w:r>
      <w:r>
        <w:rPr>
          <w:rFonts w:hint="eastAsia" w:ascii="Times New Roman" w:hAnsi="Times New Roman" w:eastAsia="宋体" w:cs="Times New Roman"/>
          <w:color w:val="auto"/>
          <w:kern w:val="2"/>
          <w:sz w:val="24"/>
          <w:szCs w:val="21"/>
          <w:lang w:val="en-US" w:eastAsia="zh-CN"/>
        </w:rPr>
        <w:t>不</w:t>
      </w:r>
      <w:r>
        <w:rPr>
          <w:rFonts w:hint="default" w:ascii="Times New Roman" w:hAnsi="Times New Roman" w:eastAsia="宋体" w:cs="Times New Roman"/>
          <w:color w:val="auto"/>
          <w:kern w:val="2"/>
          <w:sz w:val="24"/>
          <w:szCs w:val="21"/>
          <w:lang w:val="en-US" w:eastAsia="zh-CN"/>
        </w:rPr>
        <w:t>会导致医疗废物</w:t>
      </w:r>
      <w:r>
        <w:rPr>
          <w:rFonts w:hint="eastAsia" w:ascii="Times New Roman" w:hAnsi="Times New Roman" w:eastAsia="宋体" w:cs="Times New Roman"/>
          <w:color w:val="auto"/>
          <w:kern w:val="2"/>
          <w:sz w:val="24"/>
          <w:szCs w:val="21"/>
          <w:lang w:val="en-US" w:eastAsia="zh-CN"/>
        </w:rPr>
        <w:t>、危废、废水</w:t>
      </w:r>
      <w:r>
        <w:rPr>
          <w:rFonts w:hint="eastAsia" w:ascii="Times New Roman" w:hAnsi="Times New Roman" w:cs="Times New Roman"/>
          <w:color w:val="auto"/>
          <w:kern w:val="2"/>
          <w:sz w:val="24"/>
          <w:szCs w:val="21"/>
          <w:lang w:val="en-US" w:eastAsia="zh-CN"/>
        </w:rPr>
        <w:t>泄漏</w:t>
      </w:r>
      <w:r>
        <w:rPr>
          <w:rFonts w:hint="default" w:ascii="Times New Roman" w:hAnsi="Times New Roman" w:eastAsia="宋体" w:cs="Times New Roman"/>
          <w:color w:val="auto"/>
          <w:kern w:val="2"/>
          <w:sz w:val="24"/>
          <w:szCs w:val="21"/>
          <w:lang w:val="en-US" w:eastAsia="zh-CN"/>
        </w:rPr>
        <w:t>流出医院外。</w:t>
      </w:r>
    </w:p>
    <w:p w14:paraId="45AB7AC9">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4"/>
          <w:lang w:val="en-US" w:eastAsia="zh-CN"/>
        </w:rPr>
      </w:pPr>
      <w:r>
        <w:rPr>
          <w:rFonts w:hint="eastAsia" w:ascii="Times New Roman" w:hAnsi="Times New Roman" w:cs="Times New Roman"/>
          <w:color w:val="auto"/>
          <w:kern w:val="2"/>
          <w:sz w:val="24"/>
          <w:szCs w:val="24"/>
          <w:lang w:val="en-US" w:eastAsia="zh-CN"/>
        </w:rPr>
        <w:t>2.</w:t>
      </w:r>
      <w:r>
        <w:rPr>
          <w:rFonts w:hint="default" w:ascii="Times New Roman" w:hAnsi="Times New Roman" w:cs="Times New Roman"/>
          <w:color w:val="auto"/>
          <w:kern w:val="2"/>
          <w:sz w:val="24"/>
          <w:szCs w:val="24"/>
          <w:lang w:val="en-US" w:eastAsia="zh-CN"/>
        </w:rPr>
        <w:t>三级应急响应指挥</w:t>
      </w:r>
    </w:p>
    <w:p w14:paraId="6CB7EAAB">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4"/>
          <w:lang w:val="en-US" w:eastAsia="zh-CN"/>
        </w:rPr>
      </w:pPr>
      <w:r>
        <w:rPr>
          <w:rFonts w:hint="default" w:ascii="Times New Roman" w:hAnsi="Times New Roman" w:cs="Times New Roman"/>
          <w:color w:val="auto"/>
          <w:kern w:val="2"/>
          <w:sz w:val="24"/>
          <w:szCs w:val="24"/>
          <w:lang w:val="en-US" w:eastAsia="zh-CN"/>
        </w:rPr>
        <w:t>三级应急指挥由应急办公室</w:t>
      </w:r>
      <w:r>
        <w:rPr>
          <w:rFonts w:hint="default" w:ascii="Times New Roman" w:hAnsi="Times New Roman" w:cs="Times New Roman"/>
          <w:color w:val="auto"/>
          <w:kern w:val="2"/>
          <w:sz w:val="24"/>
          <w:szCs w:val="24"/>
          <w:highlight w:val="none"/>
          <w:lang w:val="en-US" w:eastAsia="zh-CN"/>
        </w:rPr>
        <w:t>组长（</w:t>
      </w:r>
      <w:r>
        <w:rPr>
          <w:rFonts w:hint="eastAsia" w:ascii="Times New Roman" w:hAnsi="Times New Roman" w:cs="Times New Roman"/>
          <w:color w:val="auto"/>
          <w:kern w:val="2"/>
          <w:sz w:val="24"/>
          <w:szCs w:val="24"/>
          <w:highlight w:val="none"/>
          <w:lang w:val="en-US" w:eastAsia="zh-CN"/>
        </w:rPr>
        <w:t>肖兵华</w:t>
      </w:r>
      <w:r>
        <w:rPr>
          <w:rFonts w:hint="default" w:ascii="Times New Roman" w:hAnsi="Times New Roman" w:cs="Times New Roman"/>
          <w:color w:val="auto"/>
          <w:kern w:val="2"/>
          <w:sz w:val="24"/>
          <w:szCs w:val="24"/>
          <w:highlight w:val="none"/>
          <w:lang w:val="en-US" w:eastAsia="zh-CN"/>
        </w:rPr>
        <w:t>）执行，非</w:t>
      </w:r>
      <w:r>
        <w:rPr>
          <w:rFonts w:hint="default" w:ascii="Times New Roman" w:hAnsi="Times New Roman" w:cs="Times New Roman"/>
          <w:color w:val="auto"/>
          <w:kern w:val="2"/>
          <w:sz w:val="24"/>
          <w:szCs w:val="24"/>
          <w:lang w:val="en-US" w:eastAsia="zh-CN"/>
        </w:rPr>
        <w:t>工作日期间由现场最高职务人员组织应急处置。</w:t>
      </w:r>
    </w:p>
    <w:p w14:paraId="43B9A67E">
      <w:pPr>
        <w:pStyle w:val="3"/>
        <w:keepNext/>
        <w:keepLines/>
        <w:numPr>
          <w:ilvl w:val="1"/>
          <w:numId w:val="0"/>
        </w:numPr>
        <w:autoSpaceDE/>
        <w:autoSpaceDN/>
        <w:bidi w:val="0"/>
        <w:adjustRightInd w:val="0"/>
        <w:snapToGrid w:val="0"/>
        <w:spacing w:before="50" w:beforeLines="50" w:after="50" w:afterLines="50" w:line="360" w:lineRule="auto"/>
        <w:ind w:left="0" w:right="0" w:firstLine="200" w:firstLineChars="0"/>
        <w:jc w:val="left"/>
        <w:outlineLvl w:val="1"/>
        <w:rPr>
          <w:rFonts w:hint="default" w:ascii="Times New Roman" w:hAnsi="Times New Roman" w:eastAsia="宋体" w:cs="Times New Roman"/>
          <w:b/>
          <w:bCs/>
          <w:color w:val="auto"/>
          <w:kern w:val="2"/>
          <w:sz w:val="30"/>
          <w:szCs w:val="30"/>
          <w:lang w:val="en-US" w:eastAsia="zh-CN"/>
        </w:rPr>
      </w:pPr>
      <w:bookmarkStart w:id="81" w:name="_Toc18355"/>
      <w:bookmarkStart w:id="82" w:name="_Toc16670"/>
      <w:r>
        <w:rPr>
          <w:rFonts w:hint="eastAsia" w:ascii="Times New Roman" w:hAnsi="Times New Roman" w:cs="Times New Roman"/>
          <w:b/>
          <w:bCs/>
          <w:color w:val="auto"/>
          <w:kern w:val="2"/>
          <w:sz w:val="30"/>
          <w:szCs w:val="30"/>
          <w:lang w:val="en-US" w:eastAsia="zh-CN"/>
        </w:rPr>
        <w:t>5</w:t>
      </w:r>
      <w:r>
        <w:rPr>
          <w:rFonts w:hint="default" w:ascii="Times New Roman" w:hAnsi="Times New Roman" w:eastAsia="宋体" w:cs="Times New Roman"/>
          <w:b/>
          <w:bCs/>
          <w:color w:val="auto"/>
          <w:kern w:val="2"/>
          <w:sz w:val="30"/>
          <w:szCs w:val="30"/>
          <w:lang w:val="en-US" w:eastAsia="zh-CN"/>
        </w:rPr>
        <w:t>.2响应程序</w:t>
      </w:r>
      <w:bookmarkEnd w:id="81"/>
      <w:bookmarkEnd w:id="82"/>
    </w:p>
    <w:p w14:paraId="14435A29">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医院</w:t>
      </w:r>
      <w:r>
        <w:rPr>
          <w:rFonts w:hint="default" w:ascii="Times New Roman" w:hAnsi="Times New Roman" w:cs="Times New Roman"/>
          <w:color w:val="auto"/>
          <w:kern w:val="2"/>
          <w:sz w:val="24"/>
          <w:szCs w:val="21"/>
          <w:lang w:val="en-US" w:eastAsia="zh-CN"/>
        </w:rPr>
        <w:t>应急救援领导小组应根据事件的类别、可控性、严重程度和影响范围，决定是否启动应急预案以及应急响应级别。</w:t>
      </w:r>
    </w:p>
    <w:p w14:paraId="3DEC9EAB">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（1）事件确认</w:t>
      </w:r>
    </w:p>
    <w:p w14:paraId="6470B177">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事件确认的内容包括事件具体发生地点或环节、影响范围、事件类型等；分析程序的内容包括工艺流程、操作规程的技术要求，采取紧急处理措施、初步分析事件趋势，确定应急救援的具体行动。</w:t>
      </w:r>
    </w:p>
    <w:p w14:paraId="6F15284D">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highlight w:val="none"/>
          <w:lang w:val="en-US" w:eastAsia="zh-CN"/>
        </w:rPr>
      </w:pPr>
      <w:r>
        <w:rPr>
          <w:rFonts w:hint="default" w:ascii="Times New Roman" w:hAnsi="Times New Roman" w:cs="Times New Roman"/>
          <w:color w:val="auto"/>
          <w:kern w:val="2"/>
          <w:sz w:val="24"/>
          <w:szCs w:val="21"/>
          <w:lang w:val="en-US" w:eastAsia="zh-CN"/>
        </w:rPr>
        <w:t>（2）事件外部报告程序</w:t>
      </w:r>
    </w:p>
    <w:p w14:paraId="0E6B8468">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FF0000"/>
          <w:kern w:val="2"/>
          <w:sz w:val="24"/>
          <w:szCs w:val="21"/>
          <w:highlight w:val="none"/>
          <w:lang w:val="en-US" w:eastAsia="zh-CN"/>
        </w:rPr>
      </w:pPr>
      <w:r>
        <w:rPr>
          <w:rFonts w:hint="default" w:ascii="Times New Roman" w:hAnsi="Times New Roman" w:cs="Times New Roman"/>
          <w:color w:val="auto"/>
          <w:kern w:val="2"/>
          <w:sz w:val="24"/>
          <w:szCs w:val="21"/>
          <w:highlight w:val="none"/>
          <w:lang w:val="en-US" w:eastAsia="zh-CN"/>
        </w:rPr>
        <w:t>事件确认后，在上报上级领导启动本预案的同时，应按国家有关规定，及时、如实地向</w:t>
      </w:r>
      <w:r>
        <w:rPr>
          <w:rFonts w:hint="eastAsia" w:ascii="Times New Roman" w:hAnsi="Times New Roman" w:cs="Times New Roman"/>
          <w:color w:val="auto"/>
          <w:kern w:val="2"/>
          <w:sz w:val="24"/>
          <w:szCs w:val="21"/>
          <w:highlight w:val="none"/>
          <w:lang w:val="en-US" w:eastAsia="zh-CN"/>
        </w:rPr>
        <w:t>新余市</w:t>
      </w:r>
      <w:r>
        <w:rPr>
          <w:rFonts w:hint="default" w:ascii="Times New Roman" w:hAnsi="Times New Roman" w:cs="Times New Roman"/>
          <w:color w:val="auto"/>
          <w:kern w:val="2"/>
          <w:sz w:val="24"/>
          <w:szCs w:val="21"/>
          <w:highlight w:val="none"/>
          <w:lang w:val="en-US" w:eastAsia="zh-CN"/>
        </w:rPr>
        <w:t>生态环境局和相应应急指挥中心等部门报告事件的相关信息。</w:t>
      </w:r>
    </w:p>
    <w:p w14:paraId="32799F8B">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（3）事件监控措施</w:t>
      </w:r>
    </w:p>
    <w:p w14:paraId="0C5A6FFC">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包括监控和分析事件所造成危害程度，事件是否得到有效控制，是否有扩大危险趋势。</w:t>
      </w:r>
    </w:p>
    <w:p w14:paraId="5093CB4A">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（4）人员疏散与安置原则、措施及启动条件发生事件时，应及时疏散事件现场和危险区域内的人员。当预测事件有扩大趋势，应立即请求政府有关部门启动政府相应应急救援预案，同时</w:t>
      </w:r>
      <w:r>
        <w:rPr>
          <w:rFonts w:hint="eastAsia" w:ascii="Times New Roman" w:hAnsi="Times New Roman" w:cs="Times New Roman"/>
          <w:color w:val="auto"/>
          <w:kern w:val="2"/>
          <w:sz w:val="24"/>
          <w:szCs w:val="21"/>
          <w:lang w:val="en-US" w:eastAsia="zh-CN"/>
        </w:rPr>
        <w:t>请求</w:t>
      </w:r>
      <w:r>
        <w:rPr>
          <w:rFonts w:hint="default" w:ascii="Times New Roman" w:hAnsi="Times New Roman" w:cs="Times New Roman"/>
          <w:color w:val="auto"/>
          <w:kern w:val="2"/>
          <w:sz w:val="24"/>
          <w:szCs w:val="21"/>
          <w:lang w:val="en-US" w:eastAsia="zh-CN"/>
        </w:rPr>
        <w:t>消防大队、急救中心等进行增援，并将涉险人员转移安置至安全场所。</w:t>
      </w:r>
    </w:p>
    <w:p w14:paraId="4522963A">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（5）事件现场的警戒要求</w:t>
      </w:r>
    </w:p>
    <w:p w14:paraId="26729B1B">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包括救援现场的警戒区域设置、事件现场警戒和交通管制程序，救援队伍、物资供应、人员设置及警戒开始和撤销步骤。</w:t>
      </w:r>
    </w:p>
    <w:p w14:paraId="599E6855">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①事件发生后，应急指挥中心应按照事件现场具体情况，迅速标出事件危险区和安全区。</w:t>
      </w:r>
    </w:p>
    <w:p w14:paraId="3510BFAA">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②现场总指挥下达设立警戒指令，由治安保卫与环保应急组设置警戒范围和实施交通管制。危险区和安全区应有明显</w:t>
      </w:r>
      <w:r>
        <w:rPr>
          <w:rFonts w:hint="eastAsia" w:ascii="Times New Roman" w:hAnsi="Times New Roman" w:cs="Times New Roman"/>
          <w:color w:val="auto"/>
          <w:kern w:val="2"/>
          <w:sz w:val="24"/>
          <w:szCs w:val="21"/>
          <w:lang w:val="en-US" w:eastAsia="zh-CN"/>
        </w:rPr>
        <w:t>警示标志</w:t>
      </w:r>
      <w:r>
        <w:rPr>
          <w:rFonts w:hint="default" w:ascii="Times New Roman" w:hAnsi="Times New Roman" w:cs="Times New Roman"/>
          <w:color w:val="auto"/>
          <w:kern w:val="2"/>
          <w:sz w:val="24"/>
          <w:szCs w:val="21"/>
          <w:lang w:val="en-US" w:eastAsia="zh-CN"/>
        </w:rPr>
        <w:t>。</w:t>
      </w:r>
    </w:p>
    <w:p w14:paraId="0400418B">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③治安保卫与环保应急组人员应防止无关人员进入和接近警戒区。</w:t>
      </w:r>
    </w:p>
    <w:p w14:paraId="6BA1349C">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④除公安、消防人员外，其他警戒人员，以及抢险人员、医疗人员等参与应急救援行动人员，须有标明其身份的明显标志。</w:t>
      </w:r>
    </w:p>
    <w:p w14:paraId="69A509E1">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⑤当事件完全消除，事件现场勘查完毕，由现场总指挥下达取消警戒区的指令后，方可取消警戒区。</w:t>
      </w:r>
    </w:p>
    <w:p w14:paraId="7D8348B3">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（6）允许和禁止采用的方法及器材</w:t>
      </w:r>
    </w:p>
    <w:p w14:paraId="135E9CAF">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①实施控制事件发展的装备、资源：通信设备：应使用无线电通信设备，危险区内禁止使用移动电话和对讲机等非防爆型通信工具</w:t>
      </w:r>
    </w:p>
    <w:p w14:paraId="3A709082">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消防装备和器材：灭火器、应急照明设备等。</w:t>
      </w:r>
    </w:p>
    <w:p w14:paraId="3B9DC70B">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②救护人员使用的装备（根据实际情况调动）。</w:t>
      </w:r>
    </w:p>
    <w:p w14:paraId="57DC9ECB">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③现场处置、检测用设备（根据实际情况调动）。</w:t>
      </w:r>
    </w:p>
    <w:p w14:paraId="1A39DC72">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我院发生突发环境事件的响应程序见下图：</w:t>
      </w:r>
    </w:p>
    <w:p w14:paraId="0DB2A296">
      <w:pPr>
        <w:pStyle w:val="3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drawing>
          <wp:inline distT="0" distB="0" distL="114300" distR="114300">
            <wp:extent cx="4538980" cy="5742305"/>
            <wp:effectExtent l="0" t="0" r="13970" b="10795"/>
            <wp:docPr id="1" name="图片 1" descr="16264036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6403649(1)"/>
                    <pic:cNvPicPr>
                      <a:picLocks noChangeAspect="1"/>
                    </pic:cNvPicPr>
                  </pic:nvPicPr>
                  <pic:blipFill>
                    <a:blip r:embed="rId16"/>
                    <a:stretch>
                      <a:fillRect/>
                    </a:stretch>
                  </pic:blipFill>
                  <pic:spPr>
                    <a:xfrm>
                      <a:off x="0" y="0"/>
                      <a:ext cx="4538980" cy="5742305"/>
                    </a:xfrm>
                    <a:prstGeom prst="rect">
                      <a:avLst/>
                    </a:prstGeom>
                  </pic:spPr>
                </pic:pic>
              </a:graphicData>
            </a:graphic>
          </wp:inline>
        </w:drawing>
      </w:r>
    </w:p>
    <w:p w14:paraId="36327CBF">
      <w:pPr>
        <w:pStyle w:val="35"/>
        <w:bidi w:val="0"/>
        <w:rPr>
          <w:rFonts w:hint="default" w:ascii="Times New Roman" w:hAnsi="Times New Roman" w:cs="Times New Roman"/>
          <w:color w:val="auto"/>
          <w:lang w:eastAsia="zh-CN"/>
        </w:rPr>
        <w:sectPr>
          <w:pgSz w:w="11910" w:h="16840"/>
          <w:pgMar w:top="1797" w:right="1440" w:bottom="1797" w:left="1440" w:header="720" w:footer="720" w:gutter="0"/>
          <w:pgBorders>
            <w:top w:val="none" w:sz="0" w:space="0"/>
            <w:left w:val="none" w:sz="0" w:space="0"/>
            <w:bottom w:val="none" w:sz="0" w:space="0"/>
            <w:right w:val="none" w:sz="0" w:space="0"/>
          </w:pgBorders>
          <w:pgNumType w:fmt="decimal"/>
          <w:cols w:space="0" w:num="1"/>
          <w:rtlGutter w:val="0"/>
          <w:docGrid w:linePitch="0" w:charSpace="0"/>
        </w:sectPr>
      </w:pPr>
      <w:r>
        <w:rPr>
          <w:rFonts w:hint="default" w:ascii="Times New Roman" w:hAnsi="Times New Roman" w:cs="Times New Roman"/>
          <w:color w:val="auto"/>
          <w:lang w:eastAsia="zh-CN"/>
        </w:rPr>
        <w:t>图</w:t>
      </w:r>
      <w:r>
        <w:rPr>
          <w:rFonts w:hint="default" w:ascii="Times New Roman" w:hAnsi="Times New Roman" w:cs="Times New Roman"/>
          <w:color w:val="auto"/>
          <w:lang w:val="en-US" w:eastAsia="zh-CN"/>
        </w:rPr>
        <w:t>7.2-1</w:t>
      </w:r>
      <w:r>
        <w:rPr>
          <w:rFonts w:hint="eastAsia" w:cs="Times New Roman"/>
          <w:color w:val="auto"/>
          <w:lang w:val="en-US" w:eastAsia="zh-CN"/>
        </w:rPr>
        <w:t xml:space="preserve">    </w:t>
      </w:r>
      <w:r>
        <w:rPr>
          <w:rFonts w:hint="default" w:ascii="Times New Roman" w:hAnsi="Times New Roman" w:cs="Times New Roman"/>
          <w:color w:val="auto"/>
          <w:lang w:eastAsia="zh-CN"/>
        </w:rPr>
        <w:t>应急响应程序图</w:t>
      </w:r>
    </w:p>
    <w:p w14:paraId="1A9BCDAE">
      <w:pPr>
        <w:pStyle w:val="3"/>
        <w:keepNext/>
        <w:keepLines/>
        <w:numPr>
          <w:ilvl w:val="1"/>
          <w:numId w:val="0"/>
        </w:numPr>
        <w:autoSpaceDE/>
        <w:autoSpaceDN/>
        <w:bidi w:val="0"/>
        <w:adjustRightInd w:val="0"/>
        <w:snapToGrid w:val="0"/>
        <w:spacing w:before="50" w:beforeLines="50" w:after="50" w:afterLines="50" w:line="360" w:lineRule="auto"/>
        <w:ind w:left="0" w:right="0" w:firstLine="200" w:firstLineChars="0"/>
        <w:jc w:val="left"/>
        <w:outlineLvl w:val="1"/>
        <w:rPr>
          <w:rFonts w:hint="default" w:ascii="Times New Roman" w:hAnsi="Times New Roman" w:cs="Times New Roman"/>
          <w:b/>
          <w:bCs/>
          <w:color w:val="auto"/>
          <w:kern w:val="2"/>
          <w:sz w:val="30"/>
          <w:szCs w:val="30"/>
          <w:lang w:val="en-US" w:eastAsia="zh-CN"/>
        </w:rPr>
      </w:pPr>
      <w:bookmarkStart w:id="83" w:name="_Toc1230"/>
      <w:bookmarkStart w:id="84" w:name="_Toc14774"/>
      <w:r>
        <w:rPr>
          <w:rFonts w:hint="eastAsia" w:ascii="Times New Roman" w:hAnsi="Times New Roman" w:cs="Times New Roman"/>
          <w:b/>
          <w:bCs/>
          <w:color w:val="auto"/>
          <w:kern w:val="2"/>
          <w:sz w:val="30"/>
          <w:szCs w:val="30"/>
          <w:lang w:val="en-US" w:eastAsia="zh-CN"/>
        </w:rPr>
        <w:t>5</w:t>
      </w:r>
      <w:r>
        <w:rPr>
          <w:rFonts w:hint="default" w:ascii="Times New Roman" w:hAnsi="Times New Roman" w:cs="Times New Roman"/>
          <w:b/>
          <w:bCs/>
          <w:color w:val="auto"/>
          <w:kern w:val="2"/>
          <w:sz w:val="30"/>
          <w:szCs w:val="30"/>
          <w:lang w:val="en-US" w:eastAsia="zh-CN"/>
        </w:rPr>
        <w:t>.3应急衔接机制</w:t>
      </w:r>
      <w:bookmarkEnd w:id="83"/>
    </w:p>
    <w:p w14:paraId="317B6BFD">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（1）应急组织机构、人员衔接</w:t>
      </w:r>
    </w:p>
    <w:p w14:paraId="5004786F">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当发生环境风险事件时，指挥应急指挥部应及时与当地区域或各职能管理部门的应急指挥机构的联系工作，及时将事件发生情况及最新进展向有关部门汇报，并将上级指挥机构的命令及时向应急救援指挥部成员通报；编制环境污染事件报告，并将报告向上级部门汇报。</w:t>
      </w:r>
    </w:p>
    <w:p w14:paraId="5DA065C5">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（2）预案分级响应衔接</w:t>
      </w:r>
    </w:p>
    <w:p w14:paraId="3649206C">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w:t>
      </w:r>
      <w:r>
        <w:rPr>
          <w:rFonts w:hint="eastAsia" w:ascii="Times New Roman" w:hAnsi="Times New Roman" w:cs="Times New Roman"/>
          <w:color w:val="auto"/>
          <w:sz w:val="24"/>
          <w:lang w:eastAsia="zh-CN"/>
        </w:rPr>
        <w:t>Ⅱ级</w:t>
      </w:r>
      <w:r>
        <w:rPr>
          <w:rFonts w:hint="default" w:ascii="Times New Roman" w:hAnsi="Times New Roman" w:cs="Times New Roman"/>
          <w:color w:val="auto"/>
          <w:sz w:val="24"/>
        </w:rPr>
        <w:t>突发环境事件：在污染事件现场处置妥当后，经应急救援指挥部研究确定后，向</w:t>
      </w:r>
      <w:r>
        <w:rPr>
          <w:rFonts w:hint="eastAsia" w:ascii="Times New Roman" w:hAnsi="Times New Roman" w:cs="Times New Roman"/>
          <w:color w:val="auto"/>
          <w:sz w:val="24"/>
          <w:lang w:val="en-US" w:eastAsia="zh-CN"/>
        </w:rPr>
        <w:t>新余市</w:t>
      </w:r>
      <w:r>
        <w:rPr>
          <w:rFonts w:hint="default" w:ascii="Times New Roman" w:hAnsi="Times New Roman" w:cs="Times New Roman"/>
          <w:color w:val="auto"/>
          <w:sz w:val="24"/>
          <w:lang w:eastAsia="zh-CN"/>
        </w:rPr>
        <w:t>生态环境局</w:t>
      </w:r>
      <w:r>
        <w:rPr>
          <w:rFonts w:hint="default" w:ascii="Times New Roman" w:hAnsi="Times New Roman" w:cs="Times New Roman"/>
          <w:color w:val="auto"/>
          <w:sz w:val="24"/>
        </w:rPr>
        <w:t>报告。</w:t>
      </w:r>
    </w:p>
    <w:p w14:paraId="75B0FF52">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auto"/>
          <w:sz w:val="24"/>
        </w:rPr>
        <w:t>2）I级突发环境事件：应急救援指挥部在接到事件报警后，及时向</w:t>
      </w:r>
      <w:r>
        <w:rPr>
          <w:rFonts w:hint="eastAsia" w:ascii="Times New Roman" w:hAnsi="Times New Roman" w:cs="Times New Roman"/>
          <w:color w:val="auto"/>
          <w:sz w:val="24"/>
          <w:lang w:val="en-US" w:eastAsia="zh-CN"/>
        </w:rPr>
        <w:t>新余市</w:t>
      </w:r>
      <w:r>
        <w:rPr>
          <w:rFonts w:hint="default" w:ascii="Times New Roman" w:hAnsi="Times New Roman" w:cs="Times New Roman"/>
          <w:color w:val="auto"/>
          <w:sz w:val="24"/>
          <w:lang w:eastAsia="zh-CN"/>
        </w:rPr>
        <w:t>生态环境局</w:t>
      </w:r>
      <w:r>
        <w:rPr>
          <w:rFonts w:hint="default" w:ascii="Times New Roman" w:hAnsi="Times New Roman" w:cs="Times New Roman"/>
          <w:color w:val="auto"/>
          <w:sz w:val="24"/>
        </w:rPr>
        <w:t>报告，并请求支援；</w:t>
      </w:r>
      <w:r>
        <w:rPr>
          <w:rFonts w:hint="eastAsia" w:ascii="Times New Roman" w:hAnsi="Times New Roman" w:cs="Times New Roman"/>
          <w:color w:val="auto"/>
          <w:sz w:val="24"/>
          <w:lang w:val="en-US" w:eastAsia="zh-CN"/>
        </w:rPr>
        <w:t>新余市</w:t>
      </w:r>
      <w:r>
        <w:rPr>
          <w:rFonts w:hint="default" w:ascii="Times New Roman" w:hAnsi="Times New Roman" w:cs="Times New Roman"/>
          <w:color w:val="auto"/>
          <w:sz w:val="24"/>
          <w:lang w:eastAsia="zh-CN"/>
        </w:rPr>
        <w:t>生态环境局</w:t>
      </w:r>
      <w:r>
        <w:rPr>
          <w:rFonts w:hint="default" w:ascii="Times New Roman" w:hAnsi="Times New Roman" w:cs="Times New Roman"/>
          <w:color w:val="auto"/>
          <w:sz w:val="24"/>
        </w:rPr>
        <w:t>进行紧急动员，适时启动区域的环境污染事件应急预案，迅速调集救援力量，指挥各成员单位、相关职能部门，根据应急预案组成各个应急行动小组，按照各自的职责和现场救援具体方案开展应急救援工作，应急小组听从</w:t>
      </w:r>
      <w:r>
        <w:rPr>
          <w:rFonts w:hint="eastAsia" w:ascii="Times New Roman" w:hAnsi="Times New Roman" w:cs="Times New Roman"/>
          <w:color w:val="auto"/>
          <w:sz w:val="24"/>
          <w:lang w:val="en-US" w:eastAsia="zh-CN"/>
        </w:rPr>
        <w:t>新余市</w:t>
      </w:r>
      <w:r>
        <w:rPr>
          <w:rFonts w:hint="default" w:ascii="Times New Roman" w:hAnsi="Times New Roman" w:cs="Times New Roman"/>
          <w:color w:val="auto"/>
          <w:sz w:val="24"/>
          <w:lang w:eastAsia="zh-CN"/>
        </w:rPr>
        <w:t>生态环境局</w:t>
      </w:r>
      <w:r>
        <w:rPr>
          <w:rFonts w:hint="default" w:ascii="Times New Roman" w:hAnsi="Times New Roman" w:cs="Times New Roman"/>
          <w:color w:val="auto"/>
          <w:sz w:val="24"/>
        </w:rPr>
        <w:t>应急委员会办公室的领导。现场指挥应急指挥部同时将有关进展情况向应急委员会办公室汇报；污染事件基本控制稳定后，现场应急救援指挥部将根据专家意见，迅速调集后援力量展开事件处置工作，现场应急处理结束。</w:t>
      </w:r>
    </w:p>
    <w:p w14:paraId="79554223">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3）当污染事件</w:t>
      </w:r>
      <w:r>
        <w:rPr>
          <w:rFonts w:hint="eastAsia" w:ascii="Times New Roman" w:hAnsi="Times New Roman" w:cs="Times New Roman"/>
          <w:color w:val="auto"/>
          <w:sz w:val="24"/>
          <w:lang w:eastAsia="zh-CN"/>
        </w:rPr>
        <w:t>有</w:t>
      </w:r>
      <w:r>
        <w:rPr>
          <w:rFonts w:hint="default" w:ascii="Times New Roman" w:hAnsi="Times New Roman" w:cs="Times New Roman"/>
          <w:color w:val="auto"/>
          <w:sz w:val="24"/>
        </w:rPr>
        <w:t>进一步扩大、发展趋势，或因事件衍生问题造成重大社会不稳定事态，现场应急救援指挥部将根据事态发展及时调整应急响应级别，发布预警信息，向</w:t>
      </w:r>
      <w:r>
        <w:rPr>
          <w:rFonts w:hint="eastAsia" w:ascii="Times New Roman" w:hAnsi="Times New Roman" w:cs="Times New Roman"/>
          <w:color w:val="auto"/>
          <w:sz w:val="24"/>
          <w:lang w:val="en-US" w:eastAsia="zh-CN"/>
        </w:rPr>
        <w:t>新余市</w:t>
      </w:r>
      <w:r>
        <w:rPr>
          <w:rFonts w:hint="default" w:ascii="Times New Roman" w:hAnsi="Times New Roman" w:cs="Times New Roman"/>
          <w:color w:val="auto"/>
          <w:sz w:val="24"/>
          <w:lang w:eastAsia="zh-CN"/>
        </w:rPr>
        <w:t>生态环境局</w:t>
      </w:r>
      <w:r>
        <w:rPr>
          <w:rFonts w:hint="default" w:ascii="Times New Roman" w:hAnsi="Times New Roman" w:cs="Times New Roman"/>
          <w:color w:val="auto"/>
          <w:sz w:val="24"/>
        </w:rPr>
        <w:t>请求援助。</w:t>
      </w:r>
    </w:p>
    <w:p w14:paraId="4C697A2F">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（3）应急救援保障衔接</w:t>
      </w:r>
    </w:p>
    <w:p w14:paraId="748021CF">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1）单位互助体系：本企业和周边企业将建立良好的应急互助关系，在重大事件发生后，能够相互支援。</w:t>
      </w:r>
    </w:p>
    <w:p w14:paraId="76CD6AF7">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2）公共援助力量：还可以联系辖区消防大队、医院、公安派出所、交通、应急管理局以及各相关职能部门，请求救援力量、设备的支持。</w:t>
      </w:r>
    </w:p>
    <w:p w14:paraId="28089352">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3）专家援助：建立风险事件救援安全专家库，在紧急情况下，可以联系获取救援支持。</w:t>
      </w:r>
    </w:p>
    <w:p w14:paraId="03930300">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（4）应急培训的衔接</w:t>
      </w:r>
    </w:p>
    <w:p w14:paraId="32664954">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在开展应急培训计划的同时，还应积极配合</w:t>
      </w:r>
      <w:r>
        <w:rPr>
          <w:rFonts w:hint="eastAsia" w:ascii="Times New Roman" w:hAnsi="Times New Roman" w:cs="Times New Roman"/>
          <w:color w:val="auto"/>
          <w:sz w:val="24"/>
          <w:lang w:val="en-US" w:eastAsia="zh-CN"/>
        </w:rPr>
        <w:t>新余市</w:t>
      </w:r>
      <w:r>
        <w:rPr>
          <w:rFonts w:hint="default" w:ascii="Times New Roman" w:hAnsi="Times New Roman" w:cs="Times New Roman"/>
          <w:color w:val="auto"/>
          <w:sz w:val="24"/>
          <w:lang w:eastAsia="zh-CN"/>
        </w:rPr>
        <w:t>生态环境局</w:t>
      </w:r>
      <w:r>
        <w:rPr>
          <w:rFonts w:hint="default" w:ascii="Times New Roman" w:hAnsi="Times New Roman" w:cs="Times New Roman"/>
          <w:color w:val="auto"/>
          <w:sz w:val="24"/>
        </w:rPr>
        <w:t>开展的应急培训计划，在发生环境风险事件时，及时与辖区应急组织取得联系。</w:t>
      </w:r>
    </w:p>
    <w:p w14:paraId="3860992C">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（5）公众教育的衔接</w:t>
      </w:r>
    </w:p>
    <w:p w14:paraId="564D133F">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企业对</w:t>
      </w:r>
      <w:r>
        <w:rPr>
          <w:rFonts w:hint="default" w:ascii="Times New Roman" w:hAnsi="Times New Roman" w:cs="Times New Roman"/>
          <w:color w:val="auto"/>
          <w:sz w:val="24"/>
          <w:lang w:val="en-US" w:eastAsia="zh-CN"/>
        </w:rPr>
        <w:t>院内</w:t>
      </w:r>
      <w:r>
        <w:rPr>
          <w:rFonts w:hint="default" w:ascii="Times New Roman" w:hAnsi="Times New Roman" w:cs="Times New Roman"/>
          <w:color w:val="auto"/>
          <w:sz w:val="24"/>
        </w:rPr>
        <w:t>和附近地区公众开展教育、培训时，应加强与周边公众和</w:t>
      </w:r>
      <w:r>
        <w:rPr>
          <w:rFonts w:hint="eastAsia" w:ascii="Times New Roman" w:hAnsi="Times New Roman" w:cs="Times New Roman"/>
          <w:color w:val="auto"/>
          <w:sz w:val="24"/>
          <w:lang w:val="en-US" w:eastAsia="zh-CN"/>
        </w:rPr>
        <w:t>新余市</w:t>
      </w:r>
      <w:r>
        <w:rPr>
          <w:rFonts w:hint="default" w:ascii="Times New Roman" w:hAnsi="Times New Roman" w:cs="Times New Roman"/>
          <w:color w:val="auto"/>
          <w:sz w:val="24"/>
          <w:lang w:eastAsia="zh-CN"/>
        </w:rPr>
        <w:t>生态环境局</w:t>
      </w:r>
      <w:r>
        <w:rPr>
          <w:rFonts w:hint="default" w:ascii="Times New Roman" w:hAnsi="Times New Roman" w:cs="Times New Roman"/>
          <w:color w:val="auto"/>
          <w:sz w:val="24"/>
        </w:rPr>
        <w:t>等相关单位的交流，如发生事件，可更好</w:t>
      </w:r>
      <w:r>
        <w:rPr>
          <w:rFonts w:hint="eastAsia" w:ascii="Times New Roman" w:hAnsi="Times New Roman" w:cs="Times New Roman"/>
          <w:color w:val="auto"/>
          <w:sz w:val="24"/>
          <w:lang w:eastAsia="zh-CN"/>
        </w:rPr>
        <w:t>地</w:t>
      </w:r>
      <w:r>
        <w:rPr>
          <w:rFonts w:hint="default" w:ascii="Times New Roman" w:hAnsi="Times New Roman" w:cs="Times New Roman"/>
          <w:color w:val="auto"/>
          <w:sz w:val="24"/>
        </w:rPr>
        <w:t>疏散、防护污染。</w:t>
      </w:r>
    </w:p>
    <w:p w14:paraId="675E66FC">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（6）风险防范措施的衔接</w:t>
      </w:r>
    </w:p>
    <w:p w14:paraId="1690600F">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1）污染治理措施的衔接</w:t>
      </w:r>
    </w:p>
    <w:p w14:paraId="4396A5D4">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当风险事件超过本企业能够处理范围后，应及时向周边相关单位请求援助，以免风险事件发生扩大。</w:t>
      </w:r>
    </w:p>
    <w:p w14:paraId="0794B26E">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2）消防及火灾报警系统的衔接</w:t>
      </w:r>
    </w:p>
    <w:p w14:paraId="71AD12D7">
      <w:pPr>
        <w:spacing w:line="360" w:lineRule="auto"/>
        <w:ind w:firstLine="480" w:firstLineChars="200"/>
        <w:rPr>
          <w:rFonts w:hint="default" w:ascii="Times New Roman" w:hAnsi="Times New Roman" w:cs="Times New Roman"/>
          <w:color w:val="auto"/>
          <w:lang w:val="en-US" w:eastAsia="zh-CN"/>
        </w:rPr>
      </w:pPr>
      <w:r>
        <w:rPr>
          <w:rFonts w:hint="default" w:ascii="Times New Roman" w:hAnsi="Times New Roman" w:cs="Times New Roman"/>
          <w:color w:val="auto"/>
          <w:sz w:val="24"/>
        </w:rPr>
        <w:t>采用电话报警，火灾报警信号报送至应急办公室及应急救援指挥部，必要时报送至</w:t>
      </w:r>
      <w:r>
        <w:rPr>
          <w:rFonts w:hint="eastAsia" w:ascii="Times New Roman" w:hAnsi="Times New Roman" w:cs="Times New Roman"/>
          <w:color w:val="auto"/>
          <w:sz w:val="24"/>
          <w:lang w:eastAsia="zh-CN"/>
        </w:rPr>
        <w:t>渝水</w:t>
      </w:r>
      <w:r>
        <w:rPr>
          <w:rFonts w:hint="eastAsia" w:ascii="Times New Roman" w:hAnsi="Times New Roman" w:cs="Times New Roman"/>
          <w:color w:val="auto"/>
          <w:sz w:val="24"/>
          <w:lang w:val="en-US" w:eastAsia="zh-CN"/>
        </w:rPr>
        <w:t>区</w:t>
      </w:r>
      <w:r>
        <w:rPr>
          <w:rFonts w:hint="default" w:ascii="Times New Roman" w:hAnsi="Times New Roman" w:cs="Times New Roman"/>
          <w:color w:val="auto"/>
          <w:sz w:val="24"/>
        </w:rPr>
        <w:t>消防救援大队。</w:t>
      </w:r>
    </w:p>
    <w:p w14:paraId="46359D55">
      <w:pPr>
        <w:pStyle w:val="3"/>
        <w:keepNext/>
        <w:keepLines/>
        <w:numPr>
          <w:ilvl w:val="1"/>
          <w:numId w:val="0"/>
        </w:numPr>
        <w:autoSpaceDE/>
        <w:autoSpaceDN/>
        <w:bidi w:val="0"/>
        <w:adjustRightInd w:val="0"/>
        <w:snapToGrid w:val="0"/>
        <w:spacing w:before="50" w:beforeLines="50" w:after="50" w:afterLines="50" w:line="360" w:lineRule="auto"/>
        <w:ind w:left="0" w:right="0" w:firstLine="200" w:firstLineChars="0"/>
        <w:jc w:val="left"/>
        <w:outlineLvl w:val="1"/>
        <w:rPr>
          <w:rFonts w:hint="default" w:ascii="Times New Roman" w:hAnsi="Times New Roman" w:eastAsia="宋体" w:cs="Times New Roman"/>
          <w:b/>
          <w:bCs/>
          <w:color w:val="auto"/>
          <w:kern w:val="2"/>
          <w:sz w:val="30"/>
          <w:szCs w:val="30"/>
          <w:lang w:val="en-US" w:eastAsia="zh-CN"/>
        </w:rPr>
      </w:pPr>
      <w:bookmarkStart w:id="85" w:name="_Toc24471"/>
      <w:r>
        <w:rPr>
          <w:rFonts w:hint="eastAsia" w:ascii="Times New Roman" w:hAnsi="Times New Roman" w:cs="Times New Roman"/>
          <w:b/>
          <w:bCs/>
          <w:color w:val="auto"/>
          <w:kern w:val="2"/>
          <w:sz w:val="30"/>
          <w:szCs w:val="30"/>
          <w:lang w:val="en-US" w:eastAsia="zh-CN"/>
        </w:rPr>
        <w:t>5</w:t>
      </w:r>
      <w:r>
        <w:rPr>
          <w:rFonts w:hint="default" w:ascii="Times New Roman" w:hAnsi="Times New Roman" w:eastAsia="宋体" w:cs="Times New Roman"/>
          <w:b/>
          <w:bCs/>
          <w:color w:val="auto"/>
          <w:kern w:val="2"/>
          <w:sz w:val="30"/>
          <w:szCs w:val="30"/>
          <w:lang w:val="en-US" w:eastAsia="zh-CN"/>
        </w:rPr>
        <w:t>.</w:t>
      </w:r>
      <w:r>
        <w:rPr>
          <w:rFonts w:hint="default" w:ascii="Times New Roman" w:hAnsi="Times New Roman" w:cs="Times New Roman"/>
          <w:b/>
          <w:bCs/>
          <w:color w:val="auto"/>
          <w:kern w:val="2"/>
          <w:sz w:val="30"/>
          <w:szCs w:val="30"/>
          <w:lang w:val="en-US" w:eastAsia="zh-CN"/>
        </w:rPr>
        <w:t>4</w:t>
      </w:r>
      <w:r>
        <w:rPr>
          <w:rFonts w:hint="default" w:ascii="Times New Roman" w:hAnsi="Times New Roman" w:eastAsia="宋体" w:cs="Times New Roman"/>
          <w:b/>
          <w:bCs/>
          <w:color w:val="auto"/>
          <w:kern w:val="2"/>
          <w:sz w:val="30"/>
          <w:szCs w:val="30"/>
          <w:lang w:val="en-US" w:eastAsia="zh-CN"/>
        </w:rPr>
        <w:t>现场应急措施</w:t>
      </w:r>
      <w:bookmarkEnd w:id="84"/>
      <w:bookmarkEnd w:id="85"/>
    </w:p>
    <w:p w14:paraId="0DEB1F56">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highlight w:val="none"/>
          <w:lang w:val="en-US" w:eastAsia="zh-CN"/>
        </w:rPr>
      </w:pPr>
      <w:r>
        <w:rPr>
          <w:rFonts w:hint="default" w:ascii="Times New Roman" w:hAnsi="Times New Roman" w:cs="Times New Roman"/>
          <w:color w:val="auto"/>
          <w:kern w:val="2"/>
          <w:sz w:val="24"/>
          <w:szCs w:val="21"/>
          <w:lang w:val="en-US" w:eastAsia="zh-CN"/>
        </w:rPr>
        <w:t>突发环境事件发生后，医院要立即采取措施，果断控制或切断污染源，全力控制事件态势，严防二次污染和次生、衍生事件发生。必要时迅速</w:t>
      </w:r>
      <w:r>
        <w:rPr>
          <w:rFonts w:hint="eastAsia" w:ascii="Times New Roman" w:hAnsi="Times New Roman" w:cs="Times New Roman"/>
          <w:color w:val="auto"/>
          <w:kern w:val="2"/>
          <w:sz w:val="24"/>
          <w:szCs w:val="21"/>
          <w:lang w:val="en-US" w:eastAsia="zh-CN"/>
        </w:rPr>
        <w:t>组织</w:t>
      </w:r>
      <w:r>
        <w:rPr>
          <w:rFonts w:hint="default" w:ascii="Times New Roman" w:hAnsi="Times New Roman" w:cs="Times New Roman"/>
          <w:color w:val="auto"/>
          <w:kern w:val="2"/>
          <w:sz w:val="24"/>
          <w:szCs w:val="21"/>
          <w:lang w:val="en-US" w:eastAsia="zh-CN"/>
        </w:rPr>
        <w:t>各应急队伍实施现场救援，减少人员伤亡</w:t>
      </w:r>
      <w:r>
        <w:rPr>
          <w:rFonts w:hint="default" w:ascii="Times New Roman" w:hAnsi="Times New Roman" w:cs="Times New Roman"/>
          <w:color w:val="auto"/>
          <w:kern w:val="2"/>
          <w:sz w:val="24"/>
          <w:szCs w:val="21"/>
          <w:highlight w:val="none"/>
          <w:lang w:val="en-US" w:eastAsia="zh-CN"/>
        </w:rPr>
        <w:t>和财产损失。</w:t>
      </w:r>
    </w:p>
    <w:p w14:paraId="1B3DF6FD">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highlight w:val="none"/>
          <w:lang w:val="en-US" w:eastAsia="zh-CN"/>
        </w:rPr>
        <w:t>同时，根据环境事件程度决定是否上报，如达到一级突发事件程度，必须迅速报告</w:t>
      </w:r>
      <w:r>
        <w:rPr>
          <w:rFonts w:hint="eastAsia" w:ascii="Times New Roman" w:hAnsi="Times New Roman" w:cs="Times New Roman"/>
          <w:color w:val="auto"/>
          <w:kern w:val="2"/>
          <w:sz w:val="24"/>
          <w:szCs w:val="21"/>
          <w:highlight w:val="none"/>
          <w:lang w:val="en-US" w:eastAsia="zh-CN"/>
        </w:rPr>
        <w:t>新余</w:t>
      </w:r>
      <w:r>
        <w:rPr>
          <w:rFonts w:hint="default" w:ascii="Times New Roman" w:hAnsi="Times New Roman" w:cs="Times New Roman"/>
          <w:color w:val="auto"/>
          <w:kern w:val="2"/>
          <w:sz w:val="24"/>
          <w:szCs w:val="21"/>
          <w:highlight w:val="none"/>
          <w:lang w:val="en-US" w:eastAsia="zh-CN"/>
        </w:rPr>
        <w:t>市生态环境局，配合环境应急监测分队实施监测、对相关信息汇总，进一步加强先期处置措施。在采取上</w:t>
      </w:r>
      <w:r>
        <w:rPr>
          <w:rFonts w:hint="default" w:ascii="Times New Roman" w:hAnsi="Times New Roman" w:cs="Times New Roman"/>
          <w:color w:val="auto"/>
          <w:kern w:val="2"/>
          <w:sz w:val="24"/>
          <w:szCs w:val="21"/>
          <w:lang w:val="en-US" w:eastAsia="zh-CN"/>
        </w:rPr>
        <w:t>述措施时，如有必要立即向毗邻单位应急救援指挥机构发请求支援信息。</w:t>
      </w:r>
    </w:p>
    <w:p w14:paraId="6E036561">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1）发生环境突发事件，第一事件发现人应立即向值班人员报警，并说明事件地点、事件类型等事件概况；同时，由值班室人员立即通过电话或口头向应急救援办公室负责人或直接向应急总指挥报告事件情况。事件较为严重时，根据需要报告</w:t>
      </w:r>
      <w:r>
        <w:rPr>
          <w:rFonts w:hint="eastAsia" w:ascii="Times New Roman" w:hAnsi="Times New Roman" w:cs="Times New Roman"/>
          <w:color w:val="auto"/>
          <w:kern w:val="2"/>
          <w:sz w:val="24"/>
          <w:szCs w:val="21"/>
          <w:lang w:val="en-US" w:eastAsia="zh-CN"/>
        </w:rPr>
        <w:t>新余</w:t>
      </w:r>
      <w:r>
        <w:rPr>
          <w:rFonts w:hint="default" w:ascii="Times New Roman" w:hAnsi="Times New Roman" w:cs="Times New Roman"/>
          <w:color w:val="auto"/>
          <w:kern w:val="2"/>
          <w:sz w:val="24"/>
          <w:szCs w:val="21"/>
          <w:lang w:val="en-US" w:eastAsia="zh-CN"/>
        </w:rPr>
        <w:t>市生态环境局。</w:t>
      </w:r>
    </w:p>
    <w:p w14:paraId="5FC2844E">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（2）报完警后，医院应急总指挥立即启动应急预案，通知应急救援办公室组织各小组所有成员到达事件现场。应急小组成员以及其他员工接到通知后，立即赶往事件现场。</w:t>
      </w:r>
    </w:p>
    <w:p w14:paraId="44FF2B4A">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（3）如果事件发生在夜间或节假日，值班人员接到报警，并了解清楚事件详情后，立即向应急小组所有成员通知事件情况，要求所有成员赶到事件现场。</w:t>
      </w:r>
    </w:p>
    <w:p w14:paraId="322F9E7E">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（4）在医院应急指挥部领导到来之前事件现场由在场的最高领导指挥救援；当上一级应急指挥赶到现场时，及时汇报情况并移交指挥权。</w:t>
      </w:r>
    </w:p>
    <w:p w14:paraId="1176B915">
      <w:pPr>
        <w:pStyle w:val="4"/>
        <w:keepNext/>
        <w:keepLines/>
        <w:numPr>
          <w:ilvl w:val="2"/>
          <w:numId w:val="0"/>
        </w:numPr>
        <w:autoSpaceDE/>
        <w:autoSpaceDN/>
        <w:bidi w:val="0"/>
        <w:adjustRightInd w:val="0"/>
        <w:snapToGrid w:val="0"/>
        <w:spacing w:before="50" w:beforeLines="50" w:after="50" w:afterLines="50" w:line="360" w:lineRule="auto"/>
        <w:ind w:left="0" w:leftChars="0" w:right="0" w:firstLine="200" w:firstLineChars="0"/>
        <w:jc w:val="left"/>
        <w:outlineLvl w:val="2"/>
        <w:rPr>
          <w:rFonts w:hint="default" w:ascii="Times New Roman" w:hAnsi="Times New Roman" w:cs="Times New Roman"/>
          <w:b/>
          <w:bCs/>
          <w:color w:val="auto"/>
          <w:kern w:val="2"/>
          <w:lang w:val="en-US" w:eastAsia="zh-CN"/>
        </w:rPr>
      </w:pPr>
      <w:r>
        <w:rPr>
          <w:rFonts w:hint="eastAsia" w:ascii="Times New Roman" w:hAnsi="Times New Roman" w:cs="Times New Roman"/>
          <w:b/>
          <w:bCs/>
          <w:color w:val="auto"/>
          <w:kern w:val="2"/>
          <w:lang w:val="en-US" w:eastAsia="zh-CN"/>
        </w:rPr>
        <w:t>5</w:t>
      </w:r>
      <w:r>
        <w:rPr>
          <w:rFonts w:hint="default" w:ascii="Times New Roman" w:hAnsi="Times New Roman" w:cs="Times New Roman"/>
          <w:b/>
          <w:bCs/>
          <w:color w:val="auto"/>
          <w:kern w:val="2"/>
          <w:lang w:val="en-US" w:eastAsia="zh-CN"/>
        </w:rPr>
        <w:t>.4.1废水处理设施泄漏现场应急措施</w:t>
      </w:r>
    </w:p>
    <w:p w14:paraId="3D826AED">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若医疗废水泄漏，主要采取以下措施进行防治：①及时堵漏；②及时截流；③及时搬运物资进行现场的综合处理。④</w:t>
      </w:r>
      <w:r>
        <w:rPr>
          <w:rFonts w:hint="default" w:ascii="Times New Roman" w:hAnsi="Times New Roman" w:cs="Times New Roman"/>
          <w:color w:val="auto"/>
          <w:kern w:val="2"/>
          <w:sz w:val="24"/>
          <w:szCs w:val="21"/>
          <w:lang w:val="zh-CN" w:eastAsia="zh-CN"/>
        </w:rPr>
        <w:t>医院目前污水处理站污水处理</w:t>
      </w:r>
      <w:r>
        <w:rPr>
          <w:rFonts w:hint="eastAsia" w:ascii="Times New Roman" w:hAnsi="Times New Roman" w:cs="Times New Roman"/>
          <w:color w:val="auto"/>
          <w:kern w:val="2"/>
          <w:sz w:val="24"/>
          <w:szCs w:val="21"/>
          <w:lang w:val="zh-CN" w:eastAsia="zh-CN"/>
        </w:rPr>
        <w:t>能力</w:t>
      </w:r>
      <w:r>
        <w:rPr>
          <w:rFonts w:hint="default" w:ascii="Times New Roman" w:hAnsi="Times New Roman" w:cs="Times New Roman"/>
          <w:color w:val="auto"/>
          <w:kern w:val="2"/>
          <w:sz w:val="24"/>
          <w:szCs w:val="21"/>
          <w:lang w:val="zh-CN" w:eastAsia="zh-CN"/>
        </w:rPr>
        <w:t>为</w:t>
      </w:r>
      <w:r>
        <w:rPr>
          <w:rFonts w:hint="eastAsia" w:ascii="Times New Roman" w:hAnsi="Times New Roman" w:cs="Times New Roman"/>
          <w:color w:val="auto"/>
          <w:kern w:val="2"/>
          <w:sz w:val="24"/>
          <w:szCs w:val="21"/>
          <w:lang w:val="en-US" w:eastAsia="zh-CN"/>
        </w:rPr>
        <w:t>5</w:t>
      </w:r>
      <w:r>
        <w:rPr>
          <w:rFonts w:hint="default" w:ascii="Times New Roman" w:hAnsi="Times New Roman" w:cs="Times New Roman"/>
          <w:color w:val="auto"/>
          <w:kern w:val="2"/>
          <w:sz w:val="24"/>
          <w:szCs w:val="21"/>
          <w:lang w:val="en-US" w:eastAsia="zh-CN"/>
        </w:rPr>
        <w:t>00m³</w:t>
      </w:r>
      <w:r>
        <w:rPr>
          <w:rFonts w:hint="default" w:ascii="Times New Roman" w:hAnsi="Times New Roman" w:cs="Times New Roman"/>
          <w:color w:val="auto"/>
          <w:kern w:val="2"/>
          <w:sz w:val="24"/>
          <w:szCs w:val="21"/>
          <w:lang w:val="zh-CN" w:eastAsia="zh-CN"/>
        </w:rPr>
        <w:t>/d，医院每天产生的污水量为</w:t>
      </w:r>
      <w:r>
        <w:rPr>
          <w:rFonts w:hint="eastAsia" w:ascii="Times New Roman" w:hAnsi="Times New Roman" w:cs="Times New Roman"/>
          <w:color w:val="auto"/>
          <w:kern w:val="2"/>
          <w:sz w:val="24"/>
          <w:szCs w:val="21"/>
          <w:lang w:val="en-US" w:eastAsia="zh-CN"/>
        </w:rPr>
        <w:t>181</w:t>
      </w:r>
      <w:r>
        <w:rPr>
          <w:rFonts w:hint="default" w:ascii="Times New Roman" w:hAnsi="Times New Roman" w:cs="Times New Roman"/>
          <w:color w:val="auto"/>
          <w:kern w:val="2"/>
          <w:sz w:val="24"/>
          <w:szCs w:val="21"/>
          <w:lang w:val="en-US" w:eastAsia="zh-CN"/>
        </w:rPr>
        <w:t>m³</w:t>
      </w:r>
      <w:r>
        <w:rPr>
          <w:rFonts w:hint="default" w:ascii="Times New Roman" w:hAnsi="Times New Roman" w:eastAsia="宋体" w:cs="Times New Roman"/>
          <w:color w:val="auto"/>
          <w:kern w:val="2"/>
          <w:sz w:val="24"/>
          <w:szCs w:val="21"/>
          <w:lang w:val="zh-CN" w:eastAsia="zh-CN"/>
        </w:rPr>
        <w:t>/d</w:t>
      </w:r>
      <w:r>
        <w:rPr>
          <w:rFonts w:hint="default" w:ascii="Times New Roman" w:hAnsi="Times New Roman" w:cs="Times New Roman"/>
          <w:color w:val="auto"/>
          <w:kern w:val="2"/>
          <w:sz w:val="24"/>
          <w:szCs w:val="21"/>
          <w:lang w:val="zh-CN" w:eastAsia="zh-CN"/>
        </w:rPr>
        <w:t>，污水处理站一旦出现停止运转，污水产生量可以在污水处理站内应急停留</w:t>
      </w:r>
      <w:r>
        <w:rPr>
          <w:rFonts w:hint="default" w:ascii="Times New Roman" w:hAnsi="Times New Roman" w:cs="Times New Roman"/>
          <w:color w:val="auto"/>
          <w:kern w:val="2"/>
          <w:sz w:val="24"/>
          <w:szCs w:val="21"/>
          <w:lang w:val="en-US" w:eastAsia="zh-CN"/>
        </w:rPr>
        <w:t>1</w:t>
      </w:r>
      <w:r>
        <w:rPr>
          <w:rFonts w:hint="default" w:ascii="Times New Roman" w:hAnsi="Times New Roman" w:cs="Times New Roman"/>
          <w:color w:val="auto"/>
          <w:kern w:val="2"/>
          <w:sz w:val="24"/>
          <w:szCs w:val="21"/>
          <w:lang w:val="zh-CN" w:eastAsia="zh-CN"/>
        </w:rPr>
        <w:t>天，</w:t>
      </w:r>
      <w:r>
        <w:rPr>
          <w:rFonts w:hint="default" w:ascii="Times New Roman" w:hAnsi="Times New Roman" w:cs="Times New Roman"/>
          <w:color w:val="auto"/>
          <w:kern w:val="2"/>
          <w:sz w:val="24"/>
          <w:szCs w:val="21"/>
          <w:lang w:val="en-US" w:eastAsia="zh-CN"/>
        </w:rPr>
        <w:t>1</w:t>
      </w:r>
      <w:r>
        <w:rPr>
          <w:rFonts w:hint="default" w:ascii="Times New Roman" w:hAnsi="Times New Roman" w:cs="Times New Roman"/>
          <w:color w:val="auto"/>
          <w:kern w:val="2"/>
          <w:sz w:val="24"/>
          <w:szCs w:val="21"/>
          <w:lang w:val="zh-CN" w:eastAsia="zh-CN"/>
        </w:rPr>
        <w:t>天内医院应对污水处理站事故进行及时抢修</w:t>
      </w:r>
      <w:r>
        <w:rPr>
          <w:rFonts w:hint="default" w:ascii="Times New Roman" w:hAnsi="Times New Roman" w:cs="Times New Roman"/>
          <w:color w:val="auto"/>
          <w:kern w:val="2"/>
          <w:sz w:val="24"/>
          <w:szCs w:val="21"/>
          <w:lang w:val="en-US" w:eastAsia="zh-CN"/>
        </w:rPr>
        <w:t>，对存储的污水投入二氧化氯消毒剂（AB剂）等消毒剂进行消毒，抢修完成后对污水进行处理，相关技术人员应随时在场，保证污</w:t>
      </w:r>
      <w:r>
        <w:rPr>
          <w:rFonts w:hint="eastAsia" w:ascii="Times New Roman" w:hAnsi="Times New Roman" w:cs="Times New Roman"/>
          <w:color w:val="auto"/>
          <w:kern w:val="2"/>
          <w:sz w:val="24"/>
          <w:szCs w:val="21"/>
          <w:lang w:val="en-US" w:eastAsia="zh-CN"/>
        </w:rPr>
        <w:t>存</w:t>
      </w:r>
      <w:r>
        <w:rPr>
          <w:rFonts w:hint="default" w:ascii="Times New Roman" w:hAnsi="Times New Roman" w:cs="Times New Roman"/>
          <w:color w:val="auto"/>
          <w:kern w:val="2"/>
          <w:sz w:val="24"/>
          <w:szCs w:val="21"/>
          <w:lang w:val="en-US" w:eastAsia="zh-CN"/>
        </w:rPr>
        <w:t>水达标完成处理。</w:t>
      </w:r>
    </w:p>
    <w:p w14:paraId="3B586B6D">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第一事件发现人应立即向值班人员报警，并说明事件地点、事件类型等事件概况；同时，由值班室人员立即通过电话或口头向应急救援办公室负责人或直接向应急总指挥报告事件情况。事件较为严重时，根据需要报告</w:t>
      </w:r>
      <w:r>
        <w:rPr>
          <w:rFonts w:hint="eastAsia" w:ascii="Times New Roman" w:hAnsi="Times New Roman" w:cs="Times New Roman"/>
          <w:color w:val="auto"/>
          <w:kern w:val="2"/>
          <w:sz w:val="24"/>
          <w:szCs w:val="21"/>
          <w:lang w:val="en-US" w:eastAsia="zh-CN"/>
        </w:rPr>
        <w:t>新余市生态环境局</w:t>
      </w:r>
      <w:r>
        <w:rPr>
          <w:rFonts w:hint="default" w:ascii="Times New Roman" w:hAnsi="Times New Roman" w:cs="Times New Roman"/>
          <w:color w:val="auto"/>
          <w:kern w:val="2"/>
          <w:sz w:val="24"/>
          <w:szCs w:val="21"/>
          <w:lang w:val="en-US" w:eastAsia="zh-CN"/>
        </w:rPr>
        <w:t>。根据应急指挥部确定突发环境事件的等级。</w:t>
      </w:r>
    </w:p>
    <w:p w14:paraId="2E935B4B">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（1）</w:t>
      </w:r>
      <w:r>
        <w:rPr>
          <w:rFonts w:hint="default" w:ascii="Times New Roman" w:hAnsi="Times New Roman" w:cs="Times New Roman"/>
          <w:color w:val="auto"/>
          <w:kern w:val="2"/>
          <w:sz w:val="24"/>
          <w:szCs w:val="21"/>
          <w:lang w:val="en-US" w:eastAsia="zh-CN"/>
        </w:rPr>
        <w:t>应急处置</w:t>
      </w:r>
    </w:p>
    <w:p w14:paraId="0258C004">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a.事件发现者马上关闭污水闸阀并切断医院内电源开关，同时通知应急救援办公室。</w:t>
      </w:r>
    </w:p>
    <w:p w14:paraId="5D2CEB27">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b.如果是出现污水管道或储存池发生微量跑冒滴漏，污水设施阀门故障，或出现废水泄漏有重大隐患时，通过应急办公室组长组织医院内事件处置与调查组对现场已微量泄漏的废水及时消毒并进行收集，并通知医院维修部及时对污水管道、储存池进行修缮。</w:t>
      </w:r>
    </w:p>
    <w:p w14:paraId="60E50A3E">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c.</w:t>
      </w:r>
      <w:r>
        <w:rPr>
          <w:rFonts w:hint="eastAsia" w:ascii="Times New Roman" w:hAnsi="Times New Roman" w:cs="Times New Roman"/>
          <w:color w:val="auto"/>
          <w:kern w:val="2"/>
          <w:sz w:val="24"/>
          <w:szCs w:val="21"/>
          <w:lang w:val="en-US" w:eastAsia="zh-CN"/>
        </w:rPr>
        <w:t>如果</w:t>
      </w:r>
      <w:r>
        <w:rPr>
          <w:rFonts w:hint="default" w:ascii="Times New Roman" w:hAnsi="Times New Roman" w:cs="Times New Roman"/>
          <w:color w:val="auto"/>
          <w:kern w:val="2"/>
          <w:sz w:val="24"/>
          <w:szCs w:val="21"/>
          <w:lang w:val="en-US" w:eastAsia="zh-CN"/>
        </w:rPr>
        <w:t>出现污水储存和处理水池发生少量泄漏，但暂未流出医院外，应急办公室视情况按响警铃及停止营业，对现场实施监控，整个医院进入戒备状态，对泄漏的废水投放消毒剂，严禁现场所有危害行为。副总指挥组织事件处置与调查组堵截废水，物资供应与保障组取来抽水皮管、抽水机，将事件水辅助抽至事件水池，治安保卫与环保应急监测组</w:t>
      </w:r>
      <w:r>
        <w:rPr>
          <w:rFonts w:hint="eastAsia" w:ascii="Times New Roman" w:hAnsi="Times New Roman" w:cs="Times New Roman"/>
          <w:color w:val="auto"/>
          <w:kern w:val="2"/>
          <w:sz w:val="24"/>
          <w:szCs w:val="21"/>
          <w:lang w:val="en-US" w:eastAsia="zh-CN"/>
        </w:rPr>
        <w:t>做好</w:t>
      </w:r>
      <w:r>
        <w:rPr>
          <w:rFonts w:hint="default" w:ascii="Times New Roman" w:hAnsi="Times New Roman" w:cs="Times New Roman"/>
          <w:color w:val="auto"/>
          <w:kern w:val="2"/>
          <w:sz w:val="24"/>
          <w:szCs w:val="21"/>
          <w:lang w:val="en-US" w:eastAsia="zh-CN"/>
        </w:rPr>
        <w:t>警戒、疏散工作，其他岗位按职责分工作业。在停业的状态下及时对污水储存和处理池修缮，待修缮完毕后再将堵截</w:t>
      </w:r>
      <w:r>
        <w:rPr>
          <w:rFonts w:hint="eastAsia" w:ascii="Times New Roman" w:hAnsi="Times New Roman" w:cs="Times New Roman"/>
          <w:color w:val="auto"/>
          <w:kern w:val="2"/>
          <w:sz w:val="24"/>
          <w:szCs w:val="21"/>
          <w:lang w:val="en-US" w:eastAsia="zh-CN"/>
        </w:rPr>
        <w:t>的</w:t>
      </w:r>
      <w:r>
        <w:rPr>
          <w:rFonts w:hint="default" w:ascii="Times New Roman" w:hAnsi="Times New Roman" w:cs="Times New Roman"/>
          <w:color w:val="auto"/>
          <w:kern w:val="2"/>
          <w:sz w:val="24"/>
          <w:szCs w:val="21"/>
          <w:lang w:val="en-US" w:eastAsia="zh-CN"/>
        </w:rPr>
        <w:t>废水抽至污水处理站。</w:t>
      </w:r>
    </w:p>
    <w:p w14:paraId="68F205F6">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d.</w:t>
      </w:r>
      <w:r>
        <w:rPr>
          <w:rFonts w:hint="default" w:ascii="Times New Roman" w:hAnsi="Times New Roman" w:cs="Times New Roman"/>
          <w:color w:val="auto"/>
          <w:kern w:val="2"/>
          <w:sz w:val="24"/>
          <w:szCs w:val="21"/>
          <w:lang w:val="zh-CN" w:eastAsia="zh-CN"/>
        </w:rPr>
        <w:t>医院目前污水处理站污水处理</w:t>
      </w:r>
      <w:r>
        <w:rPr>
          <w:rFonts w:hint="eastAsia" w:ascii="Times New Roman" w:hAnsi="Times New Roman" w:cs="Times New Roman"/>
          <w:color w:val="auto"/>
          <w:kern w:val="2"/>
          <w:sz w:val="24"/>
          <w:szCs w:val="21"/>
          <w:lang w:val="zh-CN" w:eastAsia="zh-CN"/>
        </w:rPr>
        <w:t>能力</w:t>
      </w:r>
      <w:r>
        <w:rPr>
          <w:rFonts w:hint="default" w:ascii="Times New Roman" w:hAnsi="Times New Roman" w:cs="Times New Roman"/>
          <w:color w:val="auto"/>
          <w:kern w:val="2"/>
          <w:sz w:val="24"/>
          <w:szCs w:val="21"/>
          <w:lang w:val="zh-CN" w:eastAsia="zh-CN"/>
        </w:rPr>
        <w:t>为</w:t>
      </w:r>
      <w:r>
        <w:rPr>
          <w:rFonts w:hint="eastAsia" w:ascii="Times New Roman" w:hAnsi="Times New Roman" w:cs="Times New Roman"/>
          <w:color w:val="auto"/>
          <w:kern w:val="2"/>
          <w:sz w:val="24"/>
          <w:szCs w:val="21"/>
          <w:lang w:val="en-US" w:eastAsia="zh-CN"/>
        </w:rPr>
        <w:t>50</w:t>
      </w:r>
      <w:r>
        <w:rPr>
          <w:rFonts w:hint="default" w:ascii="Times New Roman" w:hAnsi="Times New Roman" w:cs="Times New Roman"/>
          <w:color w:val="auto"/>
          <w:kern w:val="2"/>
          <w:sz w:val="24"/>
          <w:szCs w:val="21"/>
          <w:lang w:val="en-US" w:eastAsia="zh-CN"/>
        </w:rPr>
        <w:t>0m³</w:t>
      </w:r>
      <w:r>
        <w:rPr>
          <w:rFonts w:hint="default" w:ascii="Times New Roman" w:hAnsi="Times New Roman" w:cs="Times New Roman"/>
          <w:color w:val="auto"/>
          <w:kern w:val="2"/>
          <w:sz w:val="24"/>
          <w:szCs w:val="21"/>
          <w:lang w:val="zh-CN" w:eastAsia="zh-CN"/>
        </w:rPr>
        <w:t>/d，医院每天产生的污水量为</w:t>
      </w:r>
      <w:r>
        <w:rPr>
          <w:rFonts w:hint="eastAsia" w:ascii="Times New Roman" w:hAnsi="Times New Roman" w:cs="Times New Roman"/>
          <w:color w:val="auto"/>
          <w:kern w:val="2"/>
          <w:sz w:val="24"/>
          <w:szCs w:val="21"/>
          <w:lang w:val="en-US" w:eastAsia="zh-CN"/>
        </w:rPr>
        <w:t>181</w:t>
      </w:r>
      <w:r>
        <w:rPr>
          <w:rFonts w:hint="default" w:ascii="Times New Roman" w:hAnsi="Times New Roman" w:cs="Times New Roman"/>
          <w:color w:val="auto"/>
          <w:kern w:val="2"/>
          <w:sz w:val="24"/>
          <w:szCs w:val="21"/>
          <w:lang w:val="en-US" w:eastAsia="zh-CN"/>
        </w:rPr>
        <w:t>m³</w:t>
      </w:r>
      <w:r>
        <w:rPr>
          <w:rFonts w:hint="default" w:ascii="Times New Roman" w:hAnsi="Times New Roman" w:eastAsia="宋体" w:cs="Times New Roman"/>
          <w:color w:val="auto"/>
          <w:kern w:val="2"/>
          <w:sz w:val="24"/>
          <w:szCs w:val="21"/>
          <w:lang w:val="zh-CN" w:eastAsia="zh-CN"/>
        </w:rPr>
        <w:t>/d</w:t>
      </w:r>
      <w:r>
        <w:rPr>
          <w:rFonts w:hint="default" w:ascii="Times New Roman" w:hAnsi="Times New Roman" w:cs="Times New Roman"/>
          <w:color w:val="auto"/>
          <w:kern w:val="2"/>
          <w:sz w:val="24"/>
          <w:szCs w:val="21"/>
          <w:lang w:val="zh-CN" w:eastAsia="zh-CN"/>
        </w:rPr>
        <w:t>，污水处理站一旦出现停止运转，污水产生量可以在污水处理站内应急停留</w:t>
      </w:r>
      <w:r>
        <w:rPr>
          <w:rFonts w:hint="default" w:ascii="Times New Roman" w:hAnsi="Times New Roman" w:cs="Times New Roman"/>
          <w:color w:val="auto"/>
          <w:kern w:val="2"/>
          <w:sz w:val="24"/>
          <w:szCs w:val="21"/>
          <w:lang w:val="en-US" w:eastAsia="zh-CN"/>
        </w:rPr>
        <w:t>1</w:t>
      </w:r>
      <w:r>
        <w:rPr>
          <w:rFonts w:hint="default" w:ascii="Times New Roman" w:hAnsi="Times New Roman" w:cs="Times New Roman"/>
          <w:color w:val="auto"/>
          <w:kern w:val="2"/>
          <w:sz w:val="24"/>
          <w:szCs w:val="21"/>
          <w:lang w:val="zh-CN" w:eastAsia="zh-CN"/>
        </w:rPr>
        <w:t>天，</w:t>
      </w:r>
      <w:r>
        <w:rPr>
          <w:rFonts w:hint="default" w:ascii="Times New Roman" w:hAnsi="Times New Roman" w:cs="Times New Roman"/>
          <w:color w:val="auto"/>
          <w:kern w:val="2"/>
          <w:sz w:val="24"/>
          <w:szCs w:val="21"/>
          <w:lang w:val="en-US" w:eastAsia="zh-CN"/>
        </w:rPr>
        <w:t>1</w:t>
      </w:r>
      <w:r>
        <w:rPr>
          <w:rFonts w:hint="default" w:ascii="Times New Roman" w:hAnsi="Times New Roman" w:cs="Times New Roman"/>
          <w:color w:val="auto"/>
          <w:kern w:val="2"/>
          <w:sz w:val="24"/>
          <w:szCs w:val="21"/>
          <w:lang w:val="zh-CN" w:eastAsia="zh-CN"/>
        </w:rPr>
        <w:t>天内医院应对污水处理站事故进行及时抢修</w:t>
      </w:r>
      <w:r>
        <w:rPr>
          <w:rFonts w:hint="default" w:ascii="Times New Roman" w:hAnsi="Times New Roman" w:cs="Times New Roman"/>
          <w:color w:val="auto"/>
          <w:kern w:val="2"/>
          <w:sz w:val="24"/>
          <w:szCs w:val="21"/>
          <w:lang w:val="en-US" w:eastAsia="zh-CN"/>
        </w:rPr>
        <w:t>，对存储的污水投入二氧化氯消毒剂（AB剂）等消毒剂进行消毒，抢修完成后对污水进行处理，相关技术人员应随时在场，保证污</w:t>
      </w:r>
      <w:r>
        <w:rPr>
          <w:rFonts w:hint="eastAsia" w:ascii="Times New Roman" w:hAnsi="Times New Roman" w:cs="Times New Roman"/>
          <w:color w:val="auto"/>
          <w:kern w:val="2"/>
          <w:sz w:val="24"/>
          <w:szCs w:val="21"/>
          <w:lang w:val="en-US" w:eastAsia="zh-CN"/>
        </w:rPr>
        <w:t>存</w:t>
      </w:r>
      <w:r>
        <w:rPr>
          <w:rFonts w:hint="default" w:ascii="Times New Roman" w:hAnsi="Times New Roman" w:cs="Times New Roman"/>
          <w:color w:val="auto"/>
          <w:kern w:val="2"/>
          <w:sz w:val="24"/>
          <w:szCs w:val="21"/>
          <w:lang w:val="en-US" w:eastAsia="zh-CN"/>
        </w:rPr>
        <w:t>水达标完成处理。</w:t>
      </w:r>
    </w:p>
    <w:p w14:paraId="4F315183">
      <w:pPr>
        <w:pStyle w:val="4"/>
        <w:keepNext/>
        <w:keepLines/>
        <w:numPr>
          <w:ilvl w:val="2"/>
          <w:numId w:val="0"/>
        </w:numPr>
        <w:autoSpaceDE/>
        <w:autoSpaceDN/>
        <w:bidi w:val="0"/>
        <w:adjustRightInd w:val="0"/>
        <w:snapToGrid w:val="0"/>
        <w:spacing w:before="50" w:beforeLines="50" w:after="50" w:afterLines="50" w:line="360" w:lineRule="auto"/>
        <w:ind w:left="0" w:leftChars="0" w:right="0" w:firstLine="200" w:firstLineChars="0"/>
        <w:jc w:val="left"/>
        <w:outlineLvl w:val="2"/>
        <w:rPr>
          <w:rFonts w:hint="default" w:ascii="Times New Roman" w:hAnsi="Times New Roman" w:cs="Times New Roman"/>
          <w:b/>
          <w:bCs/>
          <w:color w:val="auto"/>
          <w:kern w:val="2"/>
          <w:lang w:val="en-US" w:eastAsia="zh-CN"/>
        </w:rPr>
      </w:pPr>
      <w:r>
        <w:rPr>
          <w:rFonts w:hint="eastAsia" w:ascii="Times New Roman" w:hAnsi="Times New Roman" w:cs="Times New Roman"/>
          <w:b/>
          <w:bCs/>
          <w:color w:val="auto"/>
          <w:kern w:val="2"/>
          <w:lang w:val="en-US" w:eastAsia="zh-CN"/>
        </w:rPr>
        <w:t>5</w:t>
      </w:r>
      <w:r>
        <w:rPr>
          <w:rFonts w:hint="default" w:ascii="Times New Roman" w:hAnsi="Times New Roman" w:cs="Times New Roman"/>
          <w:b/>
          <w:bCs/>
          <w:color w:val="auto"/>
          <w:kern w:val="2"/>
          <w:lang w:val="en-US" w:eastAsia="zh-CN"/>
        </w:rPr>
        <w:t>.4.2固体废物突发环境事件现场应急措施</w:t>
      </w:r>
    </w:p>
    <w:p w14:paraId="67AAB113">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若医疗废物</w:t>
      </w:r>
      <w:r>
        <w:rPr>
          <w:rFonts w:hint="eastAsia" w:ascii="Times New Roman" w:hAnsi="Times New Roman" w:cs="Times New Roman"/>
          <w:color w:val="auto"/>
          <w:kern w:val="2"/>
          <w:sz w:val="24"/>
          <w:szCs w:val="21"/>
          <w:lang w:val="en-US" w:eastAsia="zh-CN"/>
        </w:rPr>
        <w:t>、危险废物</w:t>
      </w:r>
      <w:r>
        <w:rPr>
          <w:rFonts w:hint="default" w:ascii="Times New Roman" w:hAnsi="Times New Roman" w:cs="Times New Roman"/>
          <w:color w:val="auto"/>
          <w:kern w:val="2"/>
          <w:sz w:val="24"/>
          <w:szCs w:val="21"/>
          <w:lang w:val="en-US" w:eastAsia="zh-CN"/>
        </w:rPr>
        <w:t>等泄漏，第一事件发现人应立即向值班人员报警，并说明事件地点、事件类型等事件概况；同时，由值班室人员立即通过电话或口头向应急救援办公室或直接向应急总指挥报告事件情况。事件较为严重时，根据需要报告</w:t>
      </w:r>
      <w:r>
        <w:rPr>
          <w:rFonts w:hint="eastAsia" w:ascii="Times New Roman" w:hAnsi="Times New Roman" w:cs="Times New Roman"/>
          <w:color w:val="auto"/>
          <w:kern w:val="2"/>
          <w:sz w:val="24"/>
          <w:szCs w:val="21"/>
          <w:lang w:val="en-US" w:eastAsia="zh-CN"/>
        </w:rPr>
        <w:t>新余市</w:t>
      </w:r>
      <w:r>
        <w:rPr>
          <w:rFonts w:hint="default" w:ascii="Times New Roman" w:hAnsi="Times New Roman" w:cs="Times New Roman"/>
          <w:color w:val="auto"/>
          <w:kern w:val="2"/>
          <w:sz w:val="24"/>
          <w:szCs w:val="21"/>
          <w:lang w:val="en-US" w:eastAsia="zh-CN"/>
        </w:rPr>
        <w:t>生态环境局。根据应急指挥部确定突发环境事件的等级。</w:t>
      </w:r>
    </w:p>
    <w:p w14:paraId="69FD316C">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若</w:t>
      </w:r>
      <w:r>
        <w:rPr>
          <w:rFonts w:hint="default" w:ascii="Times New Roman" w:hAnsi="Times New Roman" w:cs="Times New Roman"/>
          <w:color w:val="auto"/>
          <w:kern w:val="2"/>
          <w:sz w:val="24"/>
          <w:szCs w:val="21"/>
          <w:lang w:val="en-US" w:eastAsia="zh-CN"/>
        </w:rPr>
        <w:t>医疗废物</w:t>
      </w:r>
      <w:r>
        <w:rPr>
          <w:rFonts w:hint="eastAsia" w:ascii="Times New Roman" w:hAnsi="Times New Roman" w:cs="Times New Roman"/>
          <w:color w:val="auto"/>
          <w:kern w:val="2"/>
          <w:sz w:val="24"/>
          <w:szCs w:val="21"/>
          <w:lang w:val="en-US" w:eastAsia="zh-CN"/>
        </w:rPr>
        <w:t>、危险废物</w:t>
      </w:r>
      <w:r>
        <w:rPr>
          <w:rFonts w:hint="default" w:ascii="Times New Roman" w:hAnsi="Times New Roman" w:cs="Times New Roman"/>
          <w:color w:val="auto"/>
          <w:kern w:val="2"/>
          <w:sz w:val="24"/>
          <w:szCs w:val="21"/>
          <w:lang w:val="en-US" w:eastAsia="zh-CN"/>
        </w:rPr>
        <w:t>存在泄漏等情况通过应急办公室组织医院内事件处置与调查组对散落在医院内的固废分类及时进行收集，并通知医院维修部及时对医疗废物暂存</w:t>
      </w:r>
      <w:r>
        <w:rPr>
          <w:rFonts w:hint="eastAsia" w:ascii="Times New Roman" w:hAnsi="Times New Roman" w:cs="Times New Roman"/>
          <w:color w:val="auto"/>
          <w:kern w:val="2"/>
          <w:sz w:val="24"/>
          <w:szCs w:val="21"/>
          <w:lang w:val="en-US" w:eastAsia="zh-CN"/>
        </w:rPr>
        <w:t>、危废暂存</w:t>
      </w:r>
      <w:r>
        <w:rPr>
          <w:rFonts w:hint="default" w:ascii="Times New Roman" w:hAnsi="Times New Roman" w:cs="Times New Roman"/>
          <w:color w:val="auto"/>
          <w:kern w:val="2"/>
          <w:sz w:val="24"/>
          <w:szCs w:val="21"/>
          <w:lang w:val="en-US" w:eastAsia="zh-CN"/>
        </w:rPr>
        <w:t>区域进行修缮。</w:t>
      </w:r>
    </w:p>
    <w:p w14:paraId="6B71F3F1">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出现与生活垃圾混装或散落污染在医院内，通过应急办公室组织医院内事件处置与调查组对散落在医院内的固废及时进行收集，且已经混杂的生活垃圾一起进行处理。</w:t>
      </w:r>
    </w:p>
    <w:p w14:paraId="05EA577E">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出现与生活垃圾混装或散落污染在医院外，立即报告</w:t>
      </w:r>
      <w:r>
        <w:rPr>
          <w:rFonts w:hint="eastAsia" w:ascii="Times New Roman" w:hAnsi="Times New Roman" w:cs="Times New Roman"/>
          <w:color w:val="auto"/>
          <w:kern w:val="2"/>
          <w:sz w:val="24"/>
          <w:szCs w:val="21"/>
          <w:lang w:val="en-US" w:eastAsia="zh-CN"/>
        </w:rPr>
        <w:t>新余市</w:t>
      </w:r>
      <w:r>
        <w:rPr>
          <w:rFonts w:hint="default" w:ascii="Times New Roman" w:hAnsi="Times New Roman" w:cs="Times New Roman"/>
          <w:color w:val="auto"/>
          <w:kern w:val="2"/>
          <w:sz w:val="24"/>
          <w:szCs w:val="21"/>
          <w:lang w:val="en-US" w:eastAsia="zh-CN"/>
        </w:rPr>
        <w:t>生态环境局，并</w:t>
      </w:r>
      <w:r>
        <w:rPr>
          <w:rFonts w:hint="eastAsia" w:ascii="Times New Roman" w:hAnsi="Times New Roman" w:cs="Times New Roman"/>
          <w:color w:val="auto"/>
          <w:kern w:val="2"/>
          <w:sz w:val="24"/>
          <w:szCs w:val="21"/>
          <w:lang w:val="en-US" w:eastAsia="zh-CN"/>
        </w:rPr>
        <w:t>及时</w:t>
      </w:r>
      <w:r>
        <w:rPr>
          <w:rFonts w:hint="default" w:ascii="Times New Roman" w:hAnsi="Times New Roman" w:cs="Times New Roman"/>
          <w:color w:val="auto"/>
          <w:kern w:val="2"/>
          <w:sz w:val="24"/>
          <w:szCs w:val="21"/>
          <w:lang w:val="en-US" w:eastAsia="zh-CN"/>
        </w:rPr>
        <w:t>通知区（市）政府应急办公室，区政府成立现场应急指挥部时，移交</w:t>
      </w:r>
      <w:r>
        <w:rPr>
          <w:rFonts w:hint="eastAsia" w:ascii="Times New Roman" w:hAnsi="Times New Roman" w:cs="Times New Roman"/>
          <w:color w:val="auto"/>
          <w:kern w:val="2"/>
          <w:sz w:val="24"/>
          <w:szCs w:val="21"/>
          <w:lang w:val="en-US" w:eastAsia="zh-CN"/>
        </w:rPr>
        <w:t>新余</w:t>
      </w:r>
      <w:r>
        <w:rPr>
          <w:rFonts w:hint="default" w:ascii="Times New Roman" w:hAnsi="Times New Roman" w:cs="Times New Roman"/>
          <w:color w:val="auto"/>
          <w:kern w:val="2"/>
          <w:sz w:val="24"/>
          <w:szCs w:val="21"/>
          <w:lang w:val="en-US" w:eastAsia="zh-CN"/>
        </w:rPr>
        <w:t>市生态环境局指挥部人员指挥，火灾、爆炸时在公安消防部门到场后移交消防部门指挥，并介绍事件情况和已采取的应急措施，配合协助应急指挥与处置。同时通知医院附近居民群众。</w:t>
      </w:r>
    </w:p>
    <w:p w14:paraId="7A660D70">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事件处置与调查组立即对流出医疗废物</w:t>
      </w:r>
      <w:r>
        <w:rPr>
          <w:rFonts w:hint="eastAsia" w:ascii="Times New Roman" w:hAnsi="Times New Roman" w:cs="Times New Roman"/>
          <w:color w:val="auto"/>
          <w:kern w:val="2"/>
          <w:sz w:val="24"/>
          <w:szCs w:val="21"/>
          <w:lang w:val="en-US" w:eastAsia="zh-CN"/>
        </w:rPr>
        <w:t>、危险废物</w:t>
      </w:r>
      <w:r>
        <w:rPr>
          <w:rFonts w:hint="default" w:ascii="Times New Roman" w:hAnsi="Times New Roman" w:cs="Times New Roman"/>
          <w:color w:val="auto"/>
          <w:kern w:val="2"/>
          <w:sz w:val="24"/>
          <w:szCs w:val="21"/>
          <w:lang w:val="en-US" w:eastAsia="zh-CN"/>
        </w:rPr>
        <w:t>去向进行核实，物资供应与医疗保障及时提供防护等应急物资，保障医疗救治，治安保卫与环保应急组</w:t>
      </w:r>
      <w:r>
        <w:rPr>
          <w:rFonts w:hint="eastAsia" w:ascii="Times New Roman" w:hAnsi="Times New Roman" w:cs="Times New Roman"/>
          <w:color w:val="auto"/>
          <w:kern w:val="2"/>
          <w:sz w:val="24"/>
          <w:szCs w:val="21"/>
          <w:lang w:val="en-US" w:eastAsia="zh-CN"/>
        </w:rPr>
        <w:t>做好</w:t>
      </w:r>
      <w:r>
        <w:rPr>
          <w:rFonts w:hint="default" w:ascii="Times New Roman" w:hAnsi="Times New Roman" w:cs="Times New Roman"/>
          <w:color w:val="auto"/>
          <w:kern w:val="2"/>
          <w:sz w:val="24"/>
          <w:szCs w:val="21"/>
          <w:lang w:val="en-US" w:eastAsia="zh-CN"/>
        </w:rPr>
        <w:t>警戒、疏散工作，若危险废物污染地下水，地表水，土壤等治安保卫与环保应急组还需配合环保部门完成环保应急监测等工作，待事件处置完成后善后处理组确保后续抢险救援信息的发布，安抚疏导维稳工作。</w:t>
      </w:r>
    </w:p>
    <w:p w14:paraId="57C1EAFD">
      <w:pPr>
        <w:pStyle w:val="4"/>
        <w:keepNext/>
        <w:keepLines/>
        <w:numPr>
          <w:ilvl w:val="2"/>
          <w:numId w:val="0"/>
        </w:numPr>
        <w:autoSpaceDE/>
        <w:autoSpaceDN/>
        <w:bidi w:val="0"/>
        <w:adjustRightInd w:val="0"/>
        <w:snapToGrid w:val="0"/>
        <w:spacing w:before="50" w:beforeLines="50" w:after="50" w:afterLines="50" w:line="360" w:lineRule="auto"/>
        <w:ind w:left="0" w:leftChars="0" w:right="0" w:firstLine="200" w:firstLineChars="0"/>
        <w:jc w:val="left"/>
        <w:outlineLvl w:val="2"/>
        <w:rPr>
          <w:rFonts w:hint="default" w:ascii="Times New Roman" w:hAnsi="Times New Roman" w:cs="Times New Roman"/>
          <w:b/>
          <w:bCs/>
          <w:color w:val="auto"/>
          <w:kern w:val="2"/>
          <w:lang w:val="en-US" w:eastAsia="zh-CN"/>
        </w:rPr>
      </w:pPr>
      <w:r>
        <w:rPr>
          <w:rFonts w:hint="eastAsia" w:ascii="Times New Roman" w:hAnsi="Times New Roman" w:cs="Times New Roman"/>
          <w:b/>
          <w:bCs/>
          <w:color w:val="auto"/>
          <w:kern w:val="2"/>
          <w:lang w:val="en-US" w:eastAsia="zh-CN"/>
        </w:rPr>
        <w:t>5</w:t>
      </w:r>
      <w:r>
        <w:rPr>
          <w:rFonts w:hint="default" w:ascii="Times New Roman" w:hAnsi="Times New Roman" w:cs="Times New Roman"/>
          <w:b/>
          <w:bCs/>
          <w:color w:val="auto"/>
          <w:kern w:val="2"/>
          <w:lang w:val="en-US" w:eastAsia="zh-CN"/>
        </w:rPr>
        <w:t>.4.3危险化学品泄漏突发环境事件现场应急措施</w:t>
      </w:r>
    </w:p>
    <w:p w14:paraId="13D87F6D">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医院已经设置化学品储存区域，危险化学品泄漏主要采取以下措施进行防治：及时切断操作电源，排除设备及工艺故障，及时发现、及时清除。</w:t>
      </w:r>
    </w:p>
    <w:p w14:paraId="653D9190">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第一事件发现人应立即向值班人员报警，并说明事件地点、事件类型等事件概况；同时，由值班室人员立即通过电话或口头向应急救援办公室负责人或直接向应急总指挥报告事件情况。事件较为严重时，根据需要报告</w:t>
      </w:r>
      <w:r>
        <w:rPr>
          <w:rFonts w:hint="eastAsia" w:ascii="Times New Roman" w:hAnsi="Times New Roman" w:cs="Times New Roman"/>
          <w:color w:val="auto"/>
          <w:kern w:val="2"/>
          <w:sz w:val="24"/>
          <w:szCs w:val="21"/>
          <w:lang w:val="en-US" w:eastAsia="zh-CN"/>
        </w:rPr>
        <w:t>新余市</w:t>
      </w:r>
      <w:r>
        <w:rPr>
          <w:rFonts w:hint="default" w:ascii="Times New Roman" w:hAnsi="Times New Roman" w:cs="Times New Roman"/>
          <w:color w:val="auto"/>
          <w:kern w:val="2"/>
          <w:sz w:val="24"/>
          <w:szCs w:val="21"/>
          <w:lang w:val="en-US" w:eastAsia="zh-CN"/>
        </w:rPr>
        <w:t>生态环境局。根据应急指挥部确定突发环境事件的等级。</w:t>
      </w:r>
    </w:p>
    <w:p w14:paraId="4553E706">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（1）</w:t>
      </w:r>
      <w:r>
        <w:rPr>
          <w:rFonts w:hint="default" w:ascii="Times New Roman" w:hAnsi="Times New Roman" w:cs="Times New Roman"/>
          <w:color w:val="auto"/>
          <w:kern w:val="2"/>
          <w:sz w:val="24"/>
          <w:szCs w:val="21"/>
          <w:lang w:val="en-US" w:eastAsia="zh-CN"/>
        </w:rPr>
        <w:t>应急处置</w:t>
      </w:r>
    </w:p>
    <w:p w14:paraId="0BEA14DE">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a事件发现者马上切断操作电源，同时通知应急救援办公室。</w:t>
      </w:r>
    </w:p>
    <w:p w14:paraId="1DAD566F">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b</w:t>
      </w:r>
      <w:r>
        <w:rPr>
          <w:rFonts w:hint="eastAsia" w:ascii="Times New Roman" w:hAnsi="Times New Roman" w:cs="Times New Roman"/>
          <w:color w:val="auto"/>
          <w:kern w:val="2"/>
          <w:sz w:val="24"/>
          <w:szCs w:val="21"/>
          <w:lang w:val="en-US" w:eastAsia="zh-CN"/>
        </w:rPr>
        <w:t>如果</w:t>
      </w:r>
      <w:r>
        <w:rPr>
          <w:rFonts w:hint="default" w:ascii="Times New Roman" w:hAnsi="Times New Roman" w:cs="Times New Roman"/>
          <w:color w:val="auto"/>
          <w:kern w:val="2"/>
          <w:sz w:val="24"/>
          <w:szCs w:val="21"/>
          <w:lang w:val="en-US" w:eastAsia="zh-CN"/>
        </w:rPr>
        <w:t>出现危险化学品泄漏有重大隐患时，通过应急办公室组织医院内事件处置与调查组对现场已微量泄漏的危险化学品及时进行收集和临时处理，并通知医院维修部及时对容器和管道进行修缮。</w:t>
      </w:r>
    </w:p>
    <w:p w14:paraId="6346A34F">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c如果是出现危险化学品发生大量泄漏应急办公室应及时响警铃及停止营业，对现场实施监控，整个医院进入戒备状态，严禁现场所有危害行为。</w:t>
      </w:r>
    </w:p>
    <w:p w14:paraId="404E3309">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当发生危险化学品</w:t>
      </w:r>
      <w:r>
        <w:rPr>
          <w:rFonts w:hint="eastAsia" w:ascii="Times New Roman" w:hAnsi="Times New Roman" w:cs="Times New Roman"/>
          <w:color w:val="auto"/>
          <w:kern w:val="2"/>
          <w:sz w:val="24"/>
          <w:szCs w:val="21"/>
          <w:lang w:val="en-US" w:eastAsia="zh-CN"/>
        </w:rPr>
        <w:t>泄漏</w:t>
      </w:r>
      <w:r>
        <w:rPr>
          <w:rFonts w:hint="default" w:ascii="Times New Roman" w:hAnsi="Times New Roman" w:cs="Times New Roman"/>
          <w:color w:val="auto"/>
          <w:kern w:val="2"/>
          <w:sz w:val="24"/>
          <w:szCs w:val="21"/>
          <w:lang w:val="en-US" w:eastAsia="zh-CN"/>
        </w:rPr>
        <w:t>时，立即报告</w:t>
      </w:r>
      <w:r>
        <w:rPr>
          <w:rFonts w:hint="eastAsia" w:ascii="Times New Roman" w:hAnsi="Times New Roman" w:cs="Times New Roman"/>
          <w:color w:val="auto"/>
          <w:kern w:val="2"/>
          <w:sz w:val="24"/>
          <w:szCs w:val="21"/>
          <w:lang w:val="en-US" w:eastAsia="zh-CN"/>
        </w:rPr>
        <w:t>新余市</w:t>
      </w:r>
      <w:r>
        <w:rPr>
          <w:rFonts w:hint="default" w:ascii="Times New Roman" w:hAnsi="Times New Roman" w:cs="Times New Roman"/>
          <w:color w:val="auto"/>
          <w:kern w:val="2"/>
          <w:sz w:val="24"/>
          <w:szCs w:val="21"/>
          <w:lang w:val="en-US" w:eastAsia="zh-CN"/>
        </w:rPr>
        <w:t>生态环境局，并</w:t>
      </w:r>
      <w:r>
        <w:rPr>
          <w:rFonts w:hint="eastAsia" w:ascii="Times New Roman" w:hAnsi="Times New Roman" w:cs="Times New Roman"/>
          <w:color w:val="auto"/>
          <w:kern w:val="2"/>
          <w:sz w:val="24"/>
          <w:szCs w:val="21"/>
          <w:lang w:val="en-US" w:eastAsia="zh-CN"/>
        </w:rPr>
        <w:t>及时</w:t>
      </w:r>
      <w:r>
        <w:rPr>
          <w:rFonts w:hint="default" w:ascii="Times New Roman" w:hAnsi="Times New Roman" w:cs="Times New Roman"/>
          <w:color w:val="auto"/>
          <w:kern w:val="2"/>
          <w:sz w:val="24"/>
          <w:szCs w:val="21"/>
          <w:lang w:val="en-US" w:eastAsia="zh-CN"/>
        </w:rPr>
        <w:t>通知区政府应急办公室，区政府成立现场应急指挥部时，移交</w:t>
      </w:r>
      <w:r>
        <w:rPr>
          <w:rFonts w:hint="eastAsia" w:ascii="Times New Roman" w:hAnsi="Times New Roman" w:cs="Times New Roman"/>
          <w:color w:val="auto"/>
          <w:kern w:val="2"/>
          <w:sz w:val="24"/>
          <w:szCs w:val="21"/>
          <w:lang w:val="en-US" w:eastAsia="zh-CN"/>
        </w:rPr>
        <w:t>新余市</w:t>
      </w:r>
      <w:r>
        <w:rPr>
          <w:rFonts w:hint="default" w:ascii="Times New Roman" w:hAnsi="Times New Roman" w:cs="Times New Roman"/>
          <w:color w:val="auto"/>
          <w:kern w:val="2"/>
          <w:sz w:val="24"/>
          <w:szCs w:val="21"/>
          <w:lang w:val="en-US" w:eastAsia="zh-CN"/>
        </w:rPr>
        <w:t>生态环境局指挥部人员指挥，火灾、爆炸时在公安消防部门到场后移交消防部门指挥，并介绍事件情况和已采取的应急措施，配合协助应急指挥与处置。同时通知医院附近村庄群众。</w:t>
      </w:r>
    </w:p>
    <w:p w14:paraId="1B46A65F">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事件处置与调查组立即对危险化学品外排情况及时收集进行临时处理，物资供应与医疗保障组及时</w:t>
      </w:r>
      <w:r>
        <w:rPr>
          <w:rFonts w:hint="eastAsia" w:ascii="Times New Roman" w:hAnsi="Times New Roman" w:cs="Times New Roman"/>
          <w:color w:val="auto"/>
          <w:kern w:val="2"/>
          <w:sz w:val="24"/>
          <w:szCs w:val="21"/>
          <w:lang w:val="en-US" w:eastAsia="zh-CN"/>
        </w:rPr>
        <w:t>提供</w:t>
      </w:r>
      <w:r>
        <w:rPr>
          <w:rFonts w:hint="default" w:ascii="Times New Roman" w:hAnsi="Times New Roman" w:cs="Times New Roman"/>
          <w:color w:val="auto"/>
          <w:kern w:val="2"/>
          <w:sz w:val="24"/>
          <w:szCs w:val="21"/>
          <w:lang w:val="en-US" w:eastAsia="zh-CN"/>
        </w:rPr>
        <w:t>应急物资，保障医疗救治，治安保卫与环保应急监测组</w:t>
      </w:r>
      <w:r>
        <w:rPr>
          <w:rFonts w:hint="eastAsia" w:ascii="Times New Roman" w:hAnsi="Times New Roman" w:cs="Times New Roman"/>
          <w:color w:val="auto"/>
          <w:kern w:val="2"/>
          <w:sz w:val="24"/>
          <w:szCs w:val="21"/>
          <w:lang w:val="en-US" w:eastAsia="zh-CN"/>
        </w:rPr>
        <w:t>做好</w:t>
      </w:r>
      <w:r>
        <w:rPr>
          <w:rFonts w:hint="default" w:ascii="Times New Roman" w:hAnsi="Times New Roman" w:cs="Times New Roman"/>
          <w:color w:val="auto"/>
          <w:kern w:val="2"/>
          <w:sz w:val="24"/>
          <w:szCs w:val="21"/>
          <w:lang w:val="en-US" w:eastAsia="zh-CN"/>
        </w:rPr>
        <w:t>警戒、疏散工作，若危险化学品大量外泄进入大气环境、水环境，治安保卫与环保应急监测组还需配合环保部门完成环保应急监测等工作，待事件处置完成后善后处理组确保后续抢险救援信息的发布，安抚疏导维稳工作。</w:t>
      </w:r>
    </w:p>
    <w:p w14:paraId="7CE11DE7">
      <w:pPr>
        <w:pStyle w:val="4"/>
        <w:keepNext/>
        <w:keepLines/>
        <w:numPr>
          <w:ilvl w:val="2"/>
          <w:numId w:val="0"/>
        </w:numPr>
        <w:autoSpaceDE/>
        <w:autoSpaceDN/>
        <w:bidi w:val="0"/>
        <w:adjustRightInd w:val="0"/>
        <w:snapToGrid w:val="0"/>
        <w:spacing w:before="50" w:beforeLines="50" w:after="50" w:afterLines="50" w:line="360" w:lineRule="auto"/>
        <w:ind w:left="0" w:leftChars="0" w:right="0" w:firstLine="200" w:firstLineChars="0"/>
        <w:jc w:val="left"/>
        <w:outlineLvl w:val="2"/>
        <w:rPr>
          <w:rFonts w:hint="default" w:ascii="Times New Roman" w:hAnsi="Times New Roman" w:cs="Times New Roman"/>
          <w:b/>
          <w:bCs/>
          <w:color w:val="auto"/>
          <w:kern w:val="2"/>
          <w:lang w:val="en-US" w:eastAsia="zh-CN"/>
        </w:rPr>
      </w:pPr>
      <w:r>
        <w:rPr>
          <w:rFonts w:hint="eastAsia" w:ascii="Times New Roman" w:hAnsi="Times New Roman" w:cs="Times New Roman"/>
          <w:b/>
          <w:bCs/>
          <w:color w:val="auto"/>
          <w:kern w:val="2"/>
          <w:lang w:val="en-US" w:eastAsia="zh-CN"/>
        </w:rPr>
        <w:t>5</w:t>
      </w:r>
      <w:r>
        <w:rPr>
          <w:rFonts w:hint="default" w:ascii="Times New Roman" w:hAnsi="Times New Roman" w:cs="Times New Roman"/>
          <w:b/>
          <w:bCs/>
          <w:color w:val="auto"/>
          <w:kern w:val="2"/>
          <w:lang w:val="en-US" w:eastAsia="zh-CN"/>
        </w:rPr>
        <w:t>.4.4火灾及爆炸应急措施</w:t>
      </w:r>
    </w:p>
    <w:p w14:paraId="12FDF729">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针对医院可能引发的火灾爆炸事故的应急措施为：</w:t>
      </w:r>
    </w:p>
    <w:p w14:paraId="505DC117">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（1）了解熟悉各类易（可）燃品的特性，采取通风等手段，去除挥发蒸汽，并加强检测，使其控制在爆炸下限；</w:t>
      </w:r>
    </w:p>
    <w:p w14:paraId="15D594D1">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（2）防止机械撞击、</w:t>
      </w:r>
      <w:r>
        <w:rPr>
          <w:rFonts w:hint="eastAsia" w:ascii="Times New Roman" w:hAnsi="Times New Roman" w:cs="Times New Roman"/>
          <w:color w:val="auto"/>
          <w:kern w:val="2"/>
          <w:sz w:val="24"/>
          <w:szCs w:val="21"/>
          <w:lang w:val="en-US" w:eastAsia="zh-CN"/>
        </w:rPr>
        <w:t>摩擦</w:t>
      </w:r>
      <w:r>
        <w:rPr>
          <w:rFonts w:hint="default" w:ascii="Times New Roman" w:hAnsi="Times New Roman" w:cs="Times New Roman"/>
          <w:color w:val="auto"/>
          <w:kern w:val="2"/>
          <w:sz w:val="24"/>
          <w:szCs w:val="21"/>
          <w:lang w:val="en-US" w:eastAsia="zh-CN"/>
        </w:rPr>
        <w:t>着火源，控制高温物体着火源、电气着火源、化学着火源等，医院禁止烟火；</w:t>
      </w:r>
    </w:p>
    <w:p w14:paraId="39FC6FEF">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（3）迅速撤离、火灾、爆炸区域位置人员，设置警示标志，封锁事故现场和危险区域。</w:t>
      </w:r>
    </w:p>
    <w:p w14:paraId="6CB1499A">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（4）如发生较大火灾，且灾情一时又难以控制，为防止可燃物在大火烘烤下造成爆炸，医院应急救援指挥部应及时与赶来救援的消防队联系是否需要将可燃物排清（一般情况下不会产生这种现象，但在大火</w:t>
      </w:r>
      <w:r>
        <w:rPr>
          <w:rFonts w:hint="eastAsia" w:ascii="Times New Roman" w:hAnsi="Times New Roman" w:cs="Times New Roman"/>
          <w:color w:val="auto"/>
          <w:kern w:val="2"/>
          <w:sz w:val="24"/>
          <w:szCs w:val="21"/>
          <w:lang w:val="en-US" w:eastAsia="zh-CN"/>
        </w:rPr>
        <w:t>蔓延</w:t>
      </w:r>
      <w:r>
        <w:rPr>
          <w:rFonts w:hint="default" w:ascii="Times New Roman" w:hAnsi="Times New Roman" w:cs="Times New Roman"/>
          <w:color w:val="auto"/>
          <w:kern w:val="2"/>
          <w:sz w:val="24"/>
          <w:szCs w:val="21"/>
          <w:lang w:val="en-US" w:eastAsia="zh-CN"/>
        </w:rPr>
        <w:t>失控时也要及时作出决断），防止发生爆炸造成重大次生灾难，应启用临时储存设施，事后做好物料的回收和清理处置工作。</w:t>
      </w:r>
    </w:p>
    <w:p w14:paraId="696F6FF1">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当发生火灾时，除通报周边居民做好隔离准备外，还应及时关闭医院雨水外排口，将医院的消防水池中的水供消防水用，同时启用应急事件池，做好接纳消防废水的准备。防止消防水进入外环境。</w:t>
      </w:r>
    </w:p>
    <w:p w14:paraId="7F7F6F4D">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灭火过程中，及时打开着火区域周边各排水沟渠盖板和阀门，设置临时围堰，引导消防水进入医院应急事件池。超量的消防废水，可通过医院的雨水沟渠</w:t>
      </w:r>
      <w:r>
        <w:rPr>
          <w:rFonts w:hint="eastAsia" w:ascii="Times New Roman" w:hAnsi="Times New Roman" w:cs="Times New Roman"/>
          <w:color w:val="auto"/>
          <w:kern w:val="2"/>
          <w:sz w:val="24"/>
          <w:szCs w:val="21"/>
          <w:lang w:val="en-US" w:eastAsia="zh-CN"/>
        </w:rPr>
        <w:t>引入</w:t>
      </w:r>
      <w:r>
        <w:rPr>
          <w:rFonts w:hint="default" w:ascii="Times New Roman" w:hAnsi="Times New Roman" w:cs="Times New Roman"/>
          <w:color w:val="auto"/>
          <w:kern w:val="2"/>
          <w:sz w:val="24"/>
          <w:szCs w:val="21"/>
          <w:lang w:val="en-US" w:eastAsia="zh-CN"/>
        </w:rPr>
        <w:t>应急事故池，此外也可在医院下游挖掘临时污水围堰和收集池进行收集。灭火后，将所有消防废水抽取到污水处理设施进行处理。</w:t>
      </w:r>
    </w:p>
    <w:p w14:paraId="1C1CBAAA">
      <w:pPr>
        <w:pStyle w:val="4"/>
        <w:keepNext/>
        <w:keepLines/>
        <w:numPr>
          <w:ilvl w:val="2"/>
          <w:numId w:val="0"/>
        </w:numPr>
        <w:autoSpaceDE/>
        <w:autoSpaceDN/>
        <w:bidi w:val="0"/>
        <w:adjustRightInd w:val="0"/>
        <w:snapToGrid w:val="0"/>
        <w:spacing w:before="50" w:beforeLines="50" w:after="50" w:afterLines="50" w:line="360" w:lineRule="auto"/>
        <w:ind w:left="0" w:leftChars="0" w:right="0" w:firstLine="200" w:firstLineChars="0"/>
        <w:jc w:val="left"/>
        <w:outlineLvl w:val="2"/>
        <w:rPr>
          <w:rFonts w:hint="default" w:ascii="Times New Roman" w:hAnsi="Times New Roman" w:cs="Times New Roman"/>
          <w:b/>
          <w:bCs/>
          <w:color w:val="auto"/>
          <w:kern w:val="2"/>
          <w:lang w:val="en-US" w:eastAsia="zh-CN"/>
        </w:rPr>
      </w:pPr>
      <w:r>
        <w:rPr>
          <w:rFonts w:hint="eastAsia" w:ascii="Times New Roman" w:hAnsi="Times New Roman" w:cs="Times New Roman"/>
          <w:b/>
          <w:bCs/>
          <w:color w:val="auto"/>
          <w:kern w:val="2"/>
          <w:lang w:val="en-US" w:eastAsia="zh-CN"/>
        </w:rPr>
        <w:t>5</w:t>
      </w:r>
      <w:r>
        <w:rPr>
          <w:rFonts w:hint="default" w:ascii="Times New Roman" w:hAnsi="Times New Roman" w:cs="Times New Roman"/>
          <w:b/>
          <w:bCs/>
          <w:color w:val="auto"/>
          <w:kern w:val="2"/>
          <w:lang w:val="en-US" w:eastAsia="zh-CN"/>
        </w:rPr>
        <w:t>.4.</w:t>
      </w:r>
      <w:r>
        <w:rPr>
          <w:rFonts w:hint="eastAsia" w:ascii="Times New Roman" w:hAnsi="Times New Roman" w:cs="Times New Roman"/>
          <w:b/>
          <w:bCs/>
          <w:color w:val="auto"/>
          <w:kern w:val="2"/>
          <w:lang w:val="en-US" w:eastAsia="zh-CN"/>
        </w:rPr>
        <w:t>5</w:t>
      </w:r>
      <w:r>
        <w:rPr>
          <w:rFonts w:hint="default" w:ascii="Times New Roman" w:hAnsi="Times New Roman" w:cs="Times New Roman"/>
          <w:b/>
          <w:bCs/>
          <w:color w:val="auto"/>
          <w:kern w:val="2"/>
          <w:lang w:val="en-US" w:eastAsia="zh-CN"/>
        </w:rPr>
        <w:t>一般处置方案和措施</w:t>
      </w:r>
    </w:p>
    <w:p w14:paraId="396BE934">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一般性事故的处置方案和措施为：</w:t>
      </w:r>
    </w:p>
    <w:p w14:paraId="435A751A">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（1）在做好事故应急救援工作的同时迅速组织有关人员撤离事故危险区域，维护好事故现场秩序。</w:t>
      </w:r>
    </w:p>
    <w:p w14:paraId="0F34676B">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（2）迅速撤离、疏散现场人员，设置警示标志，封锁事故现场和危险区域，同时设法保护相邻装置、设备，防止事态进一步扩大和引发次生事故。</w:t>
      </w:r>
    </w:p>
    <w:p w14:paraId="530DB77E">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（3）立即派出经专门训练的应急救援队伍，配备相应的防护（隔热、防毒等）装备及检测仪器。</w:t>
      </w:r>
    </w:p>
    <w:p w14:paraId="4ECC6DF6">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（4）尽快切断污染源，防止污染物扩散。</w:t>
      </w:r>
    </w:p>
    <w:p w14:paraId="1E9A5DD7">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（5）立即通知医院请求做好中毒、外伤、烧伤等方面的医疗救治准备工作。</w:t>
      </w:r>
    </w:p>
    <w:p w14:paraId="0263AF1D">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（6）清理路障，保持道路畅通，并在路口为救护车或消防车指示最近的路线。</w:t>
      </w:r>
    </w:p>
    <w:p w14:paraId="6BDD148F">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（7）协助、配合医护人员抢救伤员，将伤员送上救护车。</w:t>
      </w:r>
    </w:p>
    <w:p w14:paraId="534A72B4">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（8）为消防队员指出最近的消防水源。</w:t>
      </w:r>
    </w:p>
    <w:p w14:paraId="04013B7E">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（9）若事故发生在夜间，应在现场设置足够的临时照明；</w:t>
      </w:r>
    </w:p>
    <w:p w14:paraId="760989C1">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（10）掌握事故发展情况，及时修订现场救援方案，补充应急救援力量。</w:t>
      </w:r>
    </w:p>
    <w:p w14:paraId="45135873">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（11）事故处理结束后，对事故区域进行必要的整理，消除事故遗留的材料对人员或环境造成伤害的可能性。</w:t>
      </w:r>
    </w:p>
    <w:p w14:paraId="342428EC">
      <w:pPr>
        <w:pStyle w:val="4"/>
        <w:keepNext/>
        <w:keepLines/>
        <w:numPr>
          <w:ilvl w:val="2"/>
          <w:numId w:val="0"/>
        </w:numPr>
        <w:autoSpaceDE/>
        <w:autoSpaceDN/>
        <w:bidi w:val="0"/>
        <w:adjustRightInd w:val="0"/>
        <w:snapToGrid w:val="0"/>
        <w:spacing w:before="50" w:beforeLines="50" w:after="50" w:afterLines="50" w:line="360" w:lineRule="auto"/>
        <w:ind w:left="0" w:leftChars="0" w:right="0" w:firstLine="200" w:firstLineChars="0"/>
        <w:jc w:val="left"/>
        <w:outlineLvl w:val="2"/>
        <w:rPr>
          <w:rFonts w:hint="default" w:ascii="Times New Roman" w:hAnsi="Times New Roman" w:cs="Times New Roman"/>
          <w:b/>
          <w:bCs/>
          <w:color w:val="auto"/>
          <w:kern w:val="2"/>
          <w:lang w:val="en-US" w:eastAsia="zh-CN"/>
        </w:rPr>
      </w:pPr>
      <w:r>
        <w:rPr>
          <w:rFonts w:hint="eastAsia" w:ascii="Times New Roman" w:hAnsi="Times New Roman" w:cs="Times New Roman"/>
          <w:b/>
          <w:bCs/>
          <w:color w:val="auto"/>
          <w:kern w:val="2"/>
          <w:lang w:val="en-US" w:eastAsia="zh-CN"/>
        </w:rPr>
        <w:t>5</w:t>
      </w:r>
      <w:r>
        <w:rPr>
          <w:rFonts w:hint="default" w:ascii="Times New Roman" w:hAnsi="Times New Roman" w:cs="Times New Roman"/>
          <w:b/>
          <w:bCs/>
          <w:color w:val="auto"/>
          <w:kern w:val="2"/>
          <w:lang w:val="en-US" w:eastAsia="zh-CN"/>
        </w:rPr>
        <w:t>.4.</w:t>
      </w:r>
      <w:r>
        <w:rPr>
          <w:rFonts w:hint="eastAsia" w:ascii="Times New Roman" w:hAnsi="Times New Roman" w:cs="Times New Roman"/>
          <w:b/>
          <w:bCs/>
          <w:color w:val="auto"/>
          <w:kern w:val="2"/>
          <w:lang w:val="en-US" w:eastAsia="zh-CN"/>
        </w:rPr>
        <w:t>6</w:t>
      </w:r>
      <w:r>
        <w:rPr>
          <w:rFonts w:hint="default" w:ascii="Times New Roman" w:hAnsi="Times New Roman" w:cs="Times New Roman"/>
          <w:b/>
          <w:bCs/>
          <w:color w:val="auto"/>
          <w:kern w:val="2"/>
          <w:lang w:val="en-US" w:eastAsia="zh-CN"/>
        </w:rPr>
        <w:t>暴雨极端天气应急措施</w:t>
      </w:r>
    </w:p>
    <w:p w14:paraId="521F207C">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如处于暴雨极端天气情况下，当医院自身无法消解污染水体和外来水体时，上报上级部门请求准许企业外排雨水。外排雨水前应确认无医院储存的化学品混入。</w:t>
      </w:r>
    </w:p>
    <w:p w14:paraId="08064AA9">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排放雨水时还应在排口拦截漂浮物和尽可能拦截油污。待雨停后，回收拦截的污水和油污到污水处理设施和隔油池再次处理。</w:t>
      </w:r>
    </w:p>
    <w:p w14:paraId="6A3177B4">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常规污水泄漏：</w:t>
      </w:r>
    </w:p>
    <w:p w14:paraId="1946EBA9">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（1）立即停止设备运行，关闭上级阀门，启用应急事故池（兼调节池）。</w:t>
      </w:r>
    </w:p>
    <w:p w14:paraId="59B42298">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（2）确定泄漏位置和原因。</w:t>
      </w:r>
    </w:p>
    <w:p w14:paraId="2EBD81F8">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（3）立即分派器材，组织安排应急组进行抢救。</w:t>
      </w:r>
    </w:p>
    <w:p w14:paraId="578A78EB">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（4）调集各种修复材料和工具对破损点进行封堵，检查</w:t>
      </w:r>
      <w:r>
        <w:rPr>
          <w:rFonts w:hint="eastAsia" w:ascii="Times New Roman" w:hAnsi="Times New Roman" w:cs="Times New Roman"/>
          <w:color w:val="auto"/>
          <w:kern w:val="2"/>
          <w:sz w:val="24"/>
          <w:szCs w:val="21"/>
          <w:lang w:val="en-US" w:eastAsia="zh-CN"/>
        </w:rPr>
        <w:t>其他</w:t>
      </w:r>
      <w:r>
        <w:rPr>
          <w:rFonts w:hint="default" w:ascii="Times New Roman" w:hAnsi="Times New Roman" w:cs="Times New Roman"/>
          <w:color w:val="auto"/>
          <w:kern w:val="2"/>
          <w:sz w:val="24"/>
          <w:szCs w:val="21"/>
          <w:lang w:val="en-US" w:eastAsia="zh-CN"/>
        </w:rPr>
        <w:t>管道和池体，确认其他管道和池体的完好情况。</w:t>
      </w:r>
    </w:p>
    <w:p w14:paraId="25A17891">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（5）对泄漏的污染物进行围堵，并在事故区域的下游设置污水围堰，防止进一步泼洒污染外环境。</w:t>
      </w:r>
    </w:p>
    <w:p w14:paraId="7CAB0F81">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（6）清理渗漏点周边，做好清洁的前期准备工作。</w:t>
      </w:r>
    </w:p>
    <w:p w14:paraId="540EA473">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（7）清理因污染物外泄污染的河段或沟渠，尽力拦截外泄污染物污染的水体并回收处理。</w:t>
      </w:r>
    </w:p>
    <w:p w14:paraId="582CFDDC">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（8）通告事件进展和后续计划情况。</w:t>
      </w:r>
    </w:p>
    <w:p w14:paraId="2F57DE56">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（9）全面查找可能存在的漏洞。</w:t>
      </w:r>
    </w:p>
    <w:p w14:paraId="58C49266">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（10）处理回收的污水和污泥。</w:t>
      </w:r>
    </w:p>
    <w:p w14:paraId="1D0EED69">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（11）委托环保部门监测周边受污染情况。</w:t>
      </w:r>
    </w:p>
    <w:p w14:paraId="423D8C0E">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（12）联系保险公司办理赔付救援资金。</w:t>
      </w:r>
    </w:p>
    <w:p w14:paraId="49D0D8DD">
      <w:pPr>
        <w:pStyle w:val="4"/>
        <w:keepNext/>
        <w:keepLines/>
        <w:numPr>
          <w:ilvl w:val="2"/>
          <w:numId w:val="0"/>
        </w:numPr>
        <w:autoSpaceDE/>
        <w:autoSpaceDN/>
        <w:bidi w:val="0"/>
        <w:adjustRightInd w:val="0"/>
        <w:snapToGrid w:val="0"/>
        <w:spacing w:before="50" w:beforeLines="50" w:after="50" w:afterLines="50" w:line="360" w:lineRule="auto"/>
        <w:ind w:left="0" w:leftChars="0" w:right="0" w:firstLine="200" w:firstLineChars="0"/>
        <w:jc w:val="left"/>
        <w:outlineLvl w:val="2"/>
        <w:rPr>
          <w:rFonts w:hint="default" w:ascii="Times New Roman" w:hAnsi="Times New Roman" w:cs="Times New Roman"/>
          <w:b/>
          <w:bCs/>
          <w:color w:val="auto"/>
          <w:kern w:val="2"/>
          <w:lang w:val="en-US" w:eastAsia="zh-CN"/>
        </w:rPr>
      </w:pPr>
      <w:r>
        <w:rPr>
          <w:rFonts w:hint="eastAsia" w:ascii="Times New Roman" w:hAnsi="Times New Roman" w:cs="Times New Roman"/>
          <w:b/>
          <w:bCs/>
          <w:color w:val="auto"/>
          <w:kern w:val="2"/>
          <w:lang w:val="en-US" w:eastAsia="zh-CN"/>
        </w:rPr>
        <w:t>5</w:t>
      </w:r>
      <w:r>
        <w:rPr>
          <w:rFonts w:hint="default" w:ascii="Times New Roman" w:hAnsi="Times New Roman" w:cs="Times New Roman"/>
          <w:b/>
          <w:bCs/>
          <w:color w:val="auto"/>
          <w:kern w:val="2"/>
          <w:lang w:val="en-US" w:eastAsia="zh-CN"/>
        </w:rPr>
        <w:t>.4.</w:t>
      </w:r>
      <w:r>
        <w:rPr>
          <w:rFonts w:hint="eastAsia" w:ascii="Times New Roman" w:hAnsi="Times New Roman" w:cs="Times New Roman"/>
          <w:b/>
          <w:bCs/>
          <w:color w:val="auto"/>
          <w:kern w:val="2"/>
          <w:lang w:val="en-US" w:eastAsia="zh-CN"/>
        </w:rPr>
        <w:t>7</w:t>
      </w:r>
      <w:r>
        <w:rPr>
          <w:rFonts w:hint="default" w:ascii="Times New Roman" w:hAnsi="Times New Roman" w:cs="Times New Roman"/>
          <w:b/>
          <w:bCs/>
          <w:color w:val="auto"/>
          <w:kern w:val="2"/>
          <w:lang w:val="en-US" w:eastAsia="zh-CN"/>
        </w:rPr>
        <w:t>应急撤离措施</w:t>
      </w:r>
    </w:p>
    <w:p w14:paraId="74B53E24">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1.</w:t>
      </w:r>
      <w:r>
        <w:rPr>
          <w:rFonts w:hint="default" w:ascii="Times New Roman" w:hAnsi="Times New Roman" w:cs="Times New Roman"/>
          <w:color w:val="auto"/>
          <w:kern w:val="2"/>
          <w:sz w:val="24"/>
          <w:szCs w:val="21"/>
          <w:lang w:val="en-US" w:eastAsia="zh-CN"/>
        </w:rPr>
        <w:t>事件现场人员清点、撤离的方式、方法</w:t>
      </w:r>
    </w:p>
    <w:p w14:paraId="2730D6A9">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当专业抢救组到达现场后，应先查看有无伤亡人员，清点现场职工人数，根据技术专家组确定的避灾路线，由事件处理组织事件现场人员及非事件现场人员及时撤离至安全区并由救护疏散组对受伤人员进行现场急救。</w:t>
      </w:r>
    </w:p>
    <w:p w14:paraId="5BB4CCD7">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2.</w:t>
      </w:r>
      <w:r>
        <w:rPr>
          <w:rFonts w:hint="default" w:ascii="Times New Roman" w:hAnsi="Times New Roman" w:cs="Times New Roman"/>
          <w:color w:val="auto"/>
          <w:kern w:val="2"/>
          <w:sz w:val="24"/>
          <w:szCs w:val="21"/>
          <w:lang w:val="en-US" w:eastAsia="zh-CN"/>
        </w:rPr>
        <w:t>非事件现场人员紧急疏散的方式、方法</w:t>
      </w:r>
    </w:p>
    <w:p w14:paraId="150886E5">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为防止事件扩大对非事件现场的人员造成伤害，应在物资保障和医疗救护组的指挥下，根据技术专家组确定的避灾路线，撤离至安全区。</w:t>
      </w:r>
    </w:p>
    <w:p w14:paraId="735D7A12">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3.</w:t>
      </w:r>
      <w:r>
        <w:rPr>
          <w:rFonts w:hint="default" w:ascii="Times New Roman" w:hAnsi="Times New Roman" w:cs="Times New Roman"/>
          <w:color w:val="auto"/>
          <w:kern w:val="2"/>
          <w:sz w:val="24"/>
          <w:szCs w:val="21"/>
          <w:lang w:val="en-US" w:eastAsia="zh-CN"/>
        </w:rPr>
        <w:t>周边区域单位、社区人员疏散的方式、方法</w:t>
      </w:r>
    </w:p>
    <w:p w14:paraId="3C5A770D">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为防止事件扩大对其周边社区人员造成伤害，视其事件大小程度，应在物资保障和医疗救护组的指引下，根据技术专家组确定的避灾路线，撤离至安全区。</w:t>
      </w:r>
    </w:p>
    <w:p w14:paraId="5115BACE">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4.</w:t>
      </w:r>
      <w:r>
        <w:rPr>
          <w:rFonts w:hint="default" w:ascii="Times New Roman" w:hAnsi="Times New Roman" w:cs="Times New Roman"/>
          <w:color w:val="auto"/>
          <w:kern w:val="2"/>
          <w:sz w:val="24"/>
          <w:szCs w:val="21"/>
          <w:lang w:val="en-US" w:eastAsia="zh-CN"/>
        </w:rPr>
        <w:t>抢救人员在撤离前、撤离后的报告</w:t>
      </w:r>
    </w:p>
    <w:p w14:paraId="1CBE5C5F">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抢救人员在撤离前、撤离后应由后勤保障组和救护疏散组组长向总指挥长报告，以便指挥部及时掌握现场救援情况，发出救援命令，实施下一步救援行动。</w:t>
      </w:r>
    </w:p>
    <w:p w14:paraId="3C177BA9">
      <w:pPr>
        <w:pStyle w:val="4"/>
        <w:keepNext/>
        <w:keepLines/>
        <w:numPr>
          <w:ilvl w:val="2"/>
          <w:numId w:val="0"/>
        </w:numPr>
        <w:autoSpaceDE/>
        <w:autoSpaceDN/>
        <w:bidi w:val="0"/>
        <w:adjustRightInd w:val="0"/>
        <w:snapToGrid w:val="0"/>
        <w:spacing w:before="50" w:beforeLines="50" w:after="50" w:afterLines="50" w:line="360" w:lineRule="auto"/>
        <w:ind w:left="0" w:leftChars="0" w:right="0" w:firstLine="200" w:firstLineChars="0"/>
        <w:jc w:val="left"/>
        <w:outlineLvl w:val="2"/>
        <w:rPr>
          <w:rFonts w:hint="default" w:ascii="Times New Roman" w:hAnsi="Times New Roman" w:cs="Times New Roman"/>
          <w:b/>
          <w:bCs/>
          <w:color w:val="auto"/>
          <w:kern w:val="2"/>
          <w:lang w:val="en-US" w:eastAsia="zh-CN"/>
        </w:rPr>
      </w:pPr>
      <w:r>
        <w:rPr>
          <w:rFonts w:hint="eastAsia" w:ascii="Times New Roman" w:hAnsi="Times New Roman" w:cs="Times New Roman"/>
          <w:b/>
          <w:bCs/>
          <w:color w:val="auto"/>
          <w:kern w:val="2"/>
          <w:lang w:val="en-US" w:eastAsia="zh-CN"/>
        </w:rPr>
        <w:t>5</w:t>
      </w:r>
      <w:r>
        <w:rPr>
          <w:rFonts w:hint="default" w:ascii="Times New Roman" w:hAnsi="Times New Roman" w:cs="Times New Roman"/>
          <w:b/>
          <w:bCs/>
          <w:color w:val="auto"/>
          <w:kern w:val="2"/>
          <w:lang w:val="en-US" w:eastAsia="zh-CN"/>
        </w:rPr>
        <w:t>.4.</w:t>
      </w:r>
      <w:r>
        <w:rPr>
          <w:rFonts w:hint="eastAsia" w:ascii="Times New Roman" w:hAnsi="Times New Roman" w:cs="Times New Roman"/>
          <w:b/>
          <w:bCs/>
          <w:color w:val="auto"/>
          <w:kern w:val="2"/>
          <w:lang w:val="en-US" w:eastAsia="zh-CN"/>
        </w:rPr>
        <w:t>8</w:t>
      </w:r>
      <w:r>
        <w:rPr>
          <w:rFonts w:hint="default" w:ascii="Times New Roman" w:hAnsi="Times New Roman" w:cs="Times New Roman"/>
          <w:b/>
          <w:bCs/>
          <w:color w:val="auto"/>
          <w:kern w:val="2"/>
          <w:lang w:val="en-US" w:eastAsia="zh-CN"/>
        </w:rPr>
        <w:t>危险区的隔离</w:t>
      </w:r>
    </w:p>
    <w:p w14:paraId="4438FE75">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1.</w:t>
      </w:r>
      <w:r>
        <w:rPr>
          <w:rFonts w:hint="default" w:ascii="Times New Roman" w:hAnsi="Times New Roman" w:cs="Times New Roman"/>
          <w:color w:val="auto"/>
          <w:kern w:val="2"/>
          <w:sz w:val="24"/>
          <w:szCs w:val="21"/>
          <w:lang w:val="en-US" w:eastAsia="zh-CN"/>
        </w:rPr>
        <w:t>划定警戒区</w:t>
      </w:r>
    </w:p>
    <w:p w14:paraId="16E10CB2">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划定警戒区范围时，应当结合实际事件情形，依据火灾的发生部位、当时的风速、风向、周边地形，同时还要考虑可能的火焰辐射热及生成烟的波及范围。警戒范围确定后，同时应注意做到以下几点：</w:t>
      </w:r>
    </w:p>
    <w:p w14:paraId="5F95EF55">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①应在通往事件现场的主要干道上实行交通管制。</w:t>
      </w:r>
    </w:p>
    <w:p w14:paraId="411729A6">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②警戒区域的边界应设警示标志并有专人警戒。</w:t>
      </w:r>
    </w:p>
    <w:p w14:paraId="39CE36A4">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③迅速将警戒区内与事件应急处理无关的人员撤离，以减少不必要的人员伤亡。</w:t>
      </w:r>
    </w:p>
    <w:p w14:paraId="18D25B4F">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④除应急处理人员外，其他无关人员禁止进入警戒区。</w:t>
      </w:r>
    </w:p>
    <w:p w14:paraId="5109F475">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2.</w:t>
      </w:r>
      <w:r>
        <w:rPr>
          <w:rFonts w:hint="default" w:ascii="Times New Roman" w:hAnsi="Times New Roman" w:cs="Times New Roman"/>
          <w:color w:val="auto"/>
          <w:kern w:val="2"/>
          <w:sz w:val="24"/>
          <w:szCs w:val="21"/>
          <w:lang w:val="en-US" w:eastAsia="zh-CN"/>
        </w:rPr>
        <w:t>紧急撤离与疏散</w:t>
      </w:r>
    </w:p>
    <w:p w14:paraId="450F4AED">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人员撤离与疏散过程中，应当坚持以下原则：</w:t>
      </w:r>
    </w:p>
    <w:p w14:paraId="39449F92">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①人员应向上风、侧风方向转移；</w:t>
      </w:r>
    </w:p>
    <w:p w14:paraId="61DCEF84">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②指定专人引导和护送疏散人员到安全区，并在疏散或</w:t>
      </w:r>
      <w:r>
        <w:rPr>
          <w:rFonts w:hint="eastAsia" w:ascii="Times New Roman" w:hAnsi="Times New Roman" w:cs="Times New Roman"/>
          <w:color w:val="auto"/>
          <w:kern w:val="2"/>
          <w:sz w:val="24"/>
          <w:szCs w:val="21"/>
          <w:lang w:val="en-US" w:eastAsia="zh-CN"/>
        </w:rPr>
        <w:t>撤离</w:t>
      </w:r>
      <w:r>
        <w:rPr>
          <w:rFonts w:hint="default" w:ascii="Times New Roman" w:hAnsi="Times New Roman" w:cs="Times New Roman"/>
          <w:color w:val="auto"/>
          <w:kern w:val="2"/>
          <w:sz w:val="24"/>
          <w:szCs w:val="21"/>
          <w:lang w:val="en-US" w:eastAsia="zh-CN"/>
        </w:rPr>
        <w:t>的路线上设立哨位，指明方向；</w:t>
      </w:r>
    </w:p>
    <w:p w14:paraId="042763AC">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③人员不要在低洼处滞留；</w:t>
      </w:r>
    </w:p>
    <w:p w14:paraId="1CD8E6C2">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④人员疏散完毕，要检查是否有人留在警戒区内。</w:t>
      </w:r>
    </w:p>
    <w:p w14:paraId="748E48C2">
      <w:pPr>
        <w:pStyle w:val="3"/>
        <w:keepNext/>
        <w:keepLines/>
        <w:numPr>
          <w:ilvl w:val="1"/>
          <w:numId w:val="0"/>
        </w:numPr>
        <w:autoSpaceDE/>
        <w:autoSpaceDN/>
        <w:bidi w:val="0"/>
        <w:adjustRightInd w:val="0"/>
        <w:snapToGrid w:val="0"/>
        <w:spacing w:before="50" w:beforeLines="50" w:after="50" w:afterLines="50" w:line="360" w:lineRule="auto"/>
        <w:ind w:left="0" w:right="0" w:firstLine="200" w:firstLineChars="0"/>
        <w:jc w:val="left"/>
        <w:outlineLvl w:val="1"/>
        <w:rPr>
          <w:rFonts w:hint="default" w:ascii="Times New Roman" w:hAnsi="Times New Roman" w:eastAsia="宋体" w:cs="Times New Roman"/>
          <w:b/>
          <w:bCs/>
          <w:color w:val="auto"/>
          <w:kern w:val="2"/>
          <w:sz w:val="30"/>
          <w:szCs w:val="30"/>
          <w:lang w:val="en-US" w:eastAsia="zh-CN"/>
        </w:rPr>
      </w:pPr>
      <w:bookmarkStart w:id="86" w:name="_Toc27169"/>
      <w:bookmarkStart w:id="87" w:name="_Toc12442"/>
      <w:r>
        <w:rPr>
          <w:rFonts w:hint="eastAsia" w:ascii="Times New Roman" w:hAnsi="Times New Roman" w:cs="Times New Roman"/>
          <w:b/>
          <w:bCs/>
          <w:color w:val="auto"/>
          <w:kern w:val="2"/>
          <w:sz w:val="30"/>
          <w:szCs w:val="30"/>
          <w:lang w:val="en-US" w:eastAsia="zh-CN"/>
        </w:rPr>
        <w:t>5</w:t>
      </w:r>
      <w:r>
        <w:rPr>
          <w:rFonts w:hint="default" w:ascii="Times New Roman" w:hAnsi="Times New Roman" w:eastAsia="宋体" w:cs="Times New Roman"/>
          <w:b/>
          <w:bCs/>
          <w:color w:val="auto"/>
          <w:kern w:val="2"/>
          <w:sz w:val="30"/>
          <w:szCs w:val="30"/>
          <w:lang w:val="en-US" w:eastAsia="zh-CN"/>
        </w:rPr>
        <w:t>.</w:t>
      </w:r>
      <w:r>
        <w:rPr>
          <w:rFonts w:hint="default" w:ascii="Times New Roman" w:hAnsi="Times New Roman" w:cs="Times New Roman"/>
          <w:b/>
          <w:bCs/>
          <w:color w:val="auto"/>
          <w:kern w:val="2"/>
          <w:sz w:val="30"/>
          <w:szCs w:val="30"/>
          <w:lang w:val="en-US" w:eastAsia="zh-CN"/>
        </w:rPr>
        <w:t>5</w:t>
      </w:r>
      <w:r>
        <w:rPr>
          <w:rFonts w:hint="default" w:ascii="Times New Roman" w:hAnsi="Times New Roman" w:eastAsia="宋体" w:cs="Times New Roman"/>
          <w:b/>
          <w:bCs/>
          <w:color w:val="auto"/>
          <w:kern w:val="2"/>
          <w:sz w:val="30"/>
          <w:szCs w:val="30"/>
          <w:lang w:val="en-US" w:eastAsia="zh-CN"/>
        </w:rPr>
        <w:t>应急监测与评估</w:t>
      </w:r>
      <w:bookmarkEnd w:id="86"/>
      <w:bookmarkEnd w:id="87"/>
    </w:p>
    <w:p w14:paraId="77EE72A0">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highlight w:val="none"/>
          <w:lang w:val="en-US" w:eastAsia="zh-CN"/>
        </w:rPr>
      </w:pPr>
      <w:r>
        <w:rPr>
          <w:rFonts w:hint="default" w:ascii="Times New Roman" w:hAnsi="Times New Roman" w:cs="Times New Roman"/>
          <w:color w:val="auto"/>
          <w:kern w:val="2"/>
          <w:sz w:val="24"/>
          <w:szCs w:val="21"/>
          <w:lang w:val="en-US" w:eastAsia="zh-CN"/>
        </w:rPr>
        <w:t>事态监测与评估在应急决策中起着重要作用。消防和抢险、应急人员的安全、公众的就地保护措施或疏散、食物和水源的使用、污染物的围堵收容和清除、人群的返回等，都取决于对事故性质、事态发展的准确监测和评估。可能的监测活动包括：事故规模及影响边界，气象条件，对食物、饮用水、卫生</w:t>
      </w:r>
      <w:r>
        <w:rPr>
          <w:rFonts w:hint="eastAsia" w:ascii="Times New Roman" w:hAnsi="Times New Roman" w:cs="Times New Roman"/>
          <w:color w:val="auto"/>
          <w:kern w:val="2"/>
          <w:sz w:val="24"/>
          <w:szCs w:val="21"/>
          <w:lang w:val="en-US" w:eastAsia="zh-CN"/>
        </w:rPr>
        <w:t>以及</w:t>
      </w:r>
      <w:r>
        <w:rPr>
          <w:rFonts w:hint="default" w:ascii="Times New Roman" w:hAnsi="Times New Roman" w:cs="Times New Roman"/>
          <w:color w:val="auto"/>
          <w:kern w:val="2"/>
          <w:sz w:val="24"/>
          <w:szCs w:val="21"/>
          <w:lang w:val="en-US" w:eastAsia="zh-CN"/>
        </w:rPr>
        <w:t>土壤等的污染，可能的二次反应有害物，爆炸危险性和受损建筑垮塌危险性以及污</w:t>
      </w:r>
      <w:r>
        <w:rPr>
          <w:rFonts w:hint="default" w:ascii="Times New Roman" w:hAnsi="Times New Roman" w:cs="Times New Roman"/>
          <w:color w:val="auto"/>
          <w:kern w:val="2"/>
          <w:sz w:val="24"/>
          <w:szCs w:val="21"/>
          <w:highlight w:val="none"/>
          <w:lang w:val="en-US" w:eastAsia="zh-CN"/>
        </w:rPr>
        <w:t>染物质滞留区等。</w:t>
      </w:r>
    </w:p>
    <w:p w14:paraId="74F6B860">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highlight w:val="none"/>
          <w:lang w:val="en-US" w:eastAsia="zh-CN"/>
        </w:rPr>
      </w:pPr>
      <w:r>
        <w:rPr>
          <w:rFonts w:hint="default" w:ascii="Times New Roman" w:hAnsi="Times New Roman" w:cs="Times New Roman"/>
          <w:color w:val="auto"/>
          <w:kern w:val="2"/>
          <w:sz w:val="24"/>
          <w:szCs w:val="21"/>
          <w:highlight w:val="none"/>
          <w:lang w:val="en-US" w:eastAsia="zh-CN"/>
        </w:rPr>
        <w:t>本项目事故发生后，应急指挥领导小组应迅速上报</w:t>
      </w:r>
      <w:r>
        <w:rPr>
          <w:rFonts w:hint="eastAsia" w:ascii="Times New Roman" w:hAnsi="Times New Roman" w:cs="Times New Roman"/>
          <w:color w:val="auto"/>
          <w:kern w:val="2"/>
          <w:sz w:val="24"/>
          <w:szCs w:val="21"/>
          <w:highlight w:val="none"/>
          <w:lang w:val="en-US" w:eastAsia="zh-CN"/>
        </w:rPr>
        <w:t>新余市</w:t>
      </w:r>
      <w:r>
        <w:rPr>
          <w:rFonts w:hint="default" w:ascii="Times New Roman" w:hAnsi="Times New Roman" w:cs="Times New Roman"/>
          <w:color w:val="auto"/>
          <w:kern w:val="2"/>
          <w:sz w:val="24"/>
          <w:szCs w:val="21"/>
          <w:highlight w:val="none"/>
          <w:lang w:val="en-US" w:eastAsia="zh-CN"/>
        </w:rPr>
        <w:t>生态环境局，并请求环保专家对事故现场以及周围环境进行相应的监测，对事故的性质、参数以及各类污染物质的扩散程度进行评估，为指挥部门提供决策依据。</w:t>
      </w:r>
    </w:p>
    <w:p w14:paraId="48B7EF32">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（1）监测布点原则</w:t>
      </w:r>
    </w:p>
    <w:p w14:paraId="5EFFA3B9">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采样断面（点）的设置一般以突发环境事件发生地及其附近区域为主，同时必须注重人群和生活环境，重点关注对饮用水源地、人群活动区域的空气、农田土壤等区域的影响，并合理设置监测断面，以掌握污染发生</w:t>
      </w:r>
      <w:r>
        <w:rPr>
          <w:rFonts w:hint="eastAsia" w:ascii="Times New Roman" w:hAnsi="Times New Roman" w:cs="Times New Roman"/>
          <w:color w:val="auto"/>
          <w:kern w:val="2"/>
          <w:sz w:val="24"/>
          <w:szCs w:val="21"/>
          <w:lang w:val="en-US" w:eastAsia="zh-CN"/>
        </w:rPr>
        <w:t>的状况</w:t>
      </w:r>
      <w:r>
        <w:rPr>
          <w:rFonts w:hint="default" w:ascii="Times New Roman" w:hAnsi="Times New Roman" w:cs="Times New Roman"/>
          <w:color w:val="auto"/>
          <w:kern w:val="2"/>
          <w:sz w:val="24"/>
          <w:szCs w:val="21"/>
          <w:lang w:val="en-US" w:eastAsia="zh-CN"/>
        </w:rPr>
        <w:t>、反映事故发生区域环境的污染程度和范围。</w:t>
      </w:r>
    </w:p>
    <w:p w14:paraId="0CEADE73">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对突发环境事件所污染的地表水、地下水、大气和土壤应设置对照断面、控制断面、对地表水和地下水还应设置削减断面，尽可能最少的断面获取有代表性的所需信息，同时须考虑采样的可行性和方便性。</w:t>
      </w:r>
    </w:p>
    <w:p w14:paraId="2EF57237">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（2）监测布点方法</w:t>
      </w:r>
    </w:p>
    <w:p w14:paraId="3A0159C4">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①对固定污染源和流动污染源的监测布点，应根据现场的具体情况，产生污染的不同工况（部位）或不同容器分别布设采样点；</w:t>
      </w:r>
    </w:p>
    <w:p w14:paraId="27B8F3B6">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②对江河的监测应在事故发生地及其下游布点，同时在事故上游设置对照断面，在事故影响区域的饮用水取水口和农灌区取水口必须设置采样断面；</w:t>
      </w:r>
    </w:p>
    <w:p w14:paraId="2B76D6AD">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③对湖库的采样点布设以事故发生地为中心，按水流方向在一定间隔的扇形和圆形布点，同时根据水流方向在上游设置对照断面，必要时在湖库出水口和饮用水取水口设置采样断面；</w:t>
      </w:r>
    </w:p>
    <w:p w14:paraId="7B09AB44">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④对地下水的监测应事故点为中心，根据本地区地下水流向采样网格法或辐射法布设监测井采样，同时视地下水主要补给源，在垂直于地下水流的方向上，设置对照监测井采样，在以地下水为饮用水源的取水处必须设置采样点；</w:t>
      </w:r>
    </w:p>
    <w:p w14:paraId="630DC519">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⑤对大气的监测应以事故点为中心，在下风向按一定间隔的扇形或圆形布点，并根据污染物特性在不同高度采样，同时在事故点的上风向适当位置设置对照点；在可能受污染影响的居民住宅区或人群活动区等敏感点必须设置采样点，采样过程应根据风向的变化，及时调整采样位置；</w:t>
      </w:r>
    </w:p>
    <w:p w14:paraId="2C76CD33">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⑥对土壤的监测应以事故点为中心，在一定间隔的圆形布点采样，并根据污染的特性在不同深度采样，同时采集对照样品，必要时在事故地附近采集样品。</w:t>
      </w:r>
    </w:p>
    <w:p w14:paraId="7163A845">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（3）监测采样记录</w:t>
      </w:r>
    </w:p>
    <w:p w14:paraId="10037818">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①事故发生的时间和地点、污染事故单位名称、联系方式；</w:t>
      </w:r>
    </w:p>
    <w:p w14:paraId="2017BC74">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②现场示意图；</w:t>
      </w:r>
    </w:p>
    <w:p w14:paraId="02DEBB54">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③监测方案（包括监测项目、采样断面、监测频次、监测设备、采样时间等）；</w:t>
      </w:r>
    </w:p>
    <w:p w14:paraId="0AEBF1BF">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④必要的水文气象参数（如水温、水流流向、流量、气温、气压、风向、风速等）；</w:t>
      </w:r>
    </w:p>
    <w:p w14:paraId="59FCDEFB">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⑤可能存在的污染物名称、流失量及影响范围（程度），如有可能，简要说明污染物的特征性；</w:t>
      </w:r>
    </w:p>
    <w:p w14:paraId="57BFC182">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⑥尽可能收集与突发环境事件相关的其他信息，如盛放有毒有害污染物的容器，标签等信息，尤其是外文标签等信息，以便核对；</w:t>
      </w:r>
    </w:p>
    <w:p w14:paraId="2FA9BB41">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⑦采样人员及校核人员的签名，</w:t>
      </w:r>
    </w:p>
    <w:p w14:paraId="0A722610">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（4）现场监测与跟踪监测</w:t>
      </w:r>
    </w:p>
    <w:p w14:paraId="70C1CA2C">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（5）数据处理与监测报告</w:t>
      </w:r>
    </w:p>
    <w:p w14:paraId="28908B09">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（6）环境污染程度评估</w:t>
      </w:r>
    </w:p>
    <w:p w14:paraId="5F44F869">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注：由于我院不具备监测能力，相关应急监测委托有资质的单位进行监测。</w:t>
      </w:r>
    </w:p>
    <w:p w14:paraId="087886A7">
      <w:pPr>
        <w:pStyle w:val="4"/>
        <w:keepNext/>
        <w:keepLines/>
        <w:numPr>
          <w:ilvl w:val="2"/>
          <w:numId w:val="0"/>
        </w:numPr>
        <w:autoSpaceDE/>
        <w:autoSpaceDN/>
        <w:bidi w:val="0"/>
        <w:adjustRightInd w:val="0"/>
        <w:snapToGrid w:val="0"/>
        <w:spacing w:before="50" w:beforeLines="50" w:after="50" w:afterLines="50" w:line="360" w:lineRule="auto"/>
        <w:ind w:left="0" w:leftChars="0" w:right="0" w:firstLine="200" w:firstLineChars="0"/>
        <w:jc w:val="left"/>
        <w:outlineLvl w:val="2"/>
        <w:rPr>
          <w:rFonts w:hint="default" w:ascii="Times New Roman" w:hAnsi="Times New Roman" w:cs="Times New Roman"/>
          <w:b/>
          <w:bCs/>
          <w:color w:val="auto"/>
          <w:kern w:val="2"/>
          <w:lang w:val="en-US" w:eastAsia="zh-CN"/>
        </w:rPr>
      </w:pPr>
      <w:r>
        <w:rPr>
          <w:rFonts w:hint="eastAsia" w:ascii="Times New Roman" w:hAnsi="Times New Roman" w:cs="Times New Roman"/>
          <w:b/>
          <w:bCs/>
          <w:color w:val="auto"/>
          <w:kern w:val="2"/>
          <w:lang w:val="en-US" w:eastAsia="zh-CN"/>
        </w:rPr>
        <w:t>5</w:t>
      </w:r>
      <w:r>
        <w:rPr>
          <w:rFonts w:hint="default" w:ascii="Times New Roman" w:hAnsi="Times New Roman" w:cs="Times New Roman"/>
          <w:b/>
          <w:bCs/>
          <w:color w:val="auto"/>
          <w:kern w:val="2"/>
          <w:lang w:val="en-US" w:eastAsia="zh-CN"/>
        </w:rPr>
        <w:t>.5.1环境监测方案</w:t>
      </w:r>
    </w:p>
    <w:p w14:paraId="475A07A2">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本公司环境监测委监测机构进行，由善后处理组负责联系，具体流程：</w:t>
      </w:r>
    </w:p>
    <w:p w14:paraId="70632D9C">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1.</w:t>
      </w:r>
      <w:r>
        <w:rPr>
          <w:rFonts w:hint="default" w:ascii="Times New Roman" w:hAnsi="Times New Roman" w:eastAsia="宋体" w:cs="Times New Roman"/>
          <w:color w:val="auto"/>
          <w:kern w:val="2"/>
          <w:sz w:val="24"/>
          <w:szCs w:val="21"/>
          <w:lang w:val="en-US" w:eastAsia="zh-CN"/>
        </w:rPr>
        <w:t>任务接收（分析、传达等全部要同步上岗）</w:t>
      </w:r>
    </w:p>
    <w:p w14:paraId="308466D7">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接公司现场指挥部下达的应急监测任务后，由治安保卫及环保应急组委托第三方专业检测单位按本预案启动应急监测工作程序，下达应急监测指令，</w:t>
      </w:r>
      <w:r>
        <w:rPr>
          <w:rFonts w:hint="eastAsia" w:ascii="Times New Roman" w:hAnsi="Times New Roman" w:cs="Times New Roman"/>
          <w:color w:val="auto"/>
          <w:kern w:val="2"/>
          <w:sz w:val="24"/>
          <w:szCs w:val="21"/>
          <w:lang w:val="en-US" w:eastAsia="zh-CN"/>
        </w:rPr>
        <w:t>现场</w:t>
      </w:r>
      <w:r>
        <w:rPr>
          <w:rFonts w:hint="default" w:ascii="Times New Roman" w:hAnsi="Times New Roman" w:eastAsia="宋体" w:cs="Times New Roman"/>
          <w:color w:val="auto"/>
          <w:kern w:val="2"/>
          <w:sz w:val="24"/>
          <w:szCs w:val="21"/>
          <w:lang w:val="en-US" w:eastAsia="zh-CN"/>
        </w:rPr>
        <w:t>采样人员、分析人员和报告传达人员均做好准备工作。环境影响监测方案如下：</w:t>
      </w:r>
    </w:p>
    <w:p w14:paraId="1204A564">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（1）大气污染物监测</w:t>
      </w:r>
    </w:p>
    <w:p w14:paraId="3979F972">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监测点布设：</w:t>
      </w:r>
      <w:r>
        <w:rPr>
          <w:rFonts w:hint="default" w:ascii="Times New Roman" w:hAnsi="Times New Roman" w:cs="Times New Roman"/>
          <w:color w:val="auto"/>
          <w:kern w:val="2"/>
          <w:sz w:val="24"/>
          <w:szCs w:val="21"/>
          <w:lang w:val="en-US" w:eastAsia="zh-CN"/>
        </w:rPr>
        <w:t>医院</w:t>
      </w:r>
      <w:r>
        <w:rPr>
          <w:rFonts w:hint="default" w:ascii="Times New Roman" w:hAnsi="Times New Roman" w:eastAsia="宋体" w:cs="Times New Roman"/>
          <w:color w:val="auto"/>
          <w:kern w:val="2"/>
          <w:sz w:val="24"/>
          <w:szCs w:val="21"/>
          <w:lang w:val="en-US" w:eastAsia="zh-CN"/>
        </w:rPr>
        <w:t>、事故时主导风向的下风向</w:t>
      </w:r>
    </w:p>
    <w:p w14:paraId="0474E1A7">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监测项目：颗粒物、SO</w:t>
      </w:r>
      <w:r>
        <w:rPr>
          <w:rFonts w:hint="default" w:ascii="Times New Roman" w:hAnsi="Times New Roman" w:eastAsia="宋体" w:cs="Times New Roman"/>
          <w:color w:val="auto"/>
          <w:kern w:val="2"/>
          <w:sz w:val="24"/>
          <w:szCs w:val="21"/>
          <w:vertAlign w:val="subscript"/>
          <w:lang w:val="en-US" w:eastAsia="zh-CN"/>
        </w:rPr>
        <w:t>2</w:t>
      </w:r>
      <w:r>
        <w:rPr>
          <w:rFonts w:hint="default" w:ascii="Times New Roman" w:hAnsi="Times New Roman" w:eastAsia="宋体" w:cs="Times New Roman"/>
          <w:color w:val="auto"/>
          <w:kern w:val="2"/>
          <w:sz w:val="24"/>
          <w:szCs w:val="21"/>
          <w:lang w:val="en-US" w:eastAsia="zh-CN"/>
        </w:rPr>
        <w:t>、NO</w:t>
      </w:r>
      <w:r>
        <w:rPr>
          <w:rFonts w:hint="default" w:ascii="Times New Roman" w:hAnsi="Times New Roman" w:eastAsia="宋体" w:cs="Times New Roman"/>
          <w:color w:val="auto"/>
          <w:kern w:val="2"/>
          <w:sz w:val="24"/>
          <w:szCs w:val="21"/>
          <w:vertAlign w:val="subscript"/>
          <w:lang w:val="en-US" w:eastAsia="zh-CN"/>
        </w:rPr>
        <w:t>X</w:t>
      </w:r>
    </w:p>
    <w:p w14:paraId="2E2C17A4">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监测频次：事故初始加密监测，2</w:t>
      </w:r>
      <w:r>
        <w:rPr>
          <w:rFonts w:hint="eastAsia" w:ascii="Times New Roman" w:hAnsi="Times New Roman" w:cs="Times New Roman"/>
          <w:color w:val="auto"/>
          <w:kern w:val="2"/>
          <w:sz w:val="24"/>
          <w:szCs w:val="21"/>
          <w:lang w:val="en-US" w:eastAsia="zh-CN"/>
        </w:rPr>
        <w:t>～</w:t>
      </w:r>
      <w:r>
        <w:rPr>
          <w:rFonts w:hint="default" w:ascii="Times New Roman" w:hAnsi="Times New Roman" w:eastAsia="宋体" w:cs="Times New Roman"/>
          <w:color w:val="auto"/>
          <w:kern w:val="2"/>
          <w:sz w:val="24"/>
          <w:szCs w:val="21"/>
          <w:lang w:val="en-US" w:eastAsia="zh-CN"/>
        </w:rPr>
        <w:t>3次/天，随着污染物浓度的下降逐渐降低频次</w:t>
      </w:r>
    </w:p>
    <w:p w14:paraId="4C50869F">
      <w:pPr>
        <w:pStyle w:val="28"/>
        <w:ind w:firstLine="480" w:firstLineChars="200"/>
        <w:rPr>
          <w:rFonts w:hint="eastAsia" w:ascii="Times New Roman" w:hAnsi="Times New Roman" w:eastAsia="宋体" w:cs="Times New Roman"/>
          <w:color w:val="auto"/>
          <w:kern w:val="2"/>
          <w:sz w:val="24"/>
          <w:szCs w:val="21"/>
          <w:lang w:val="en-US" w:eastAsia="zh-CN"/>
        </w:rPr>
      </w:pPr>
      <w:r>
        <w:rPr>
          <w:rFonts w:hint="eastAsia" w:ascii="Times New Roman" w:hAnsi="Times New Roman" w:eastAsia="宋体" w:cs="Times New Roman"/>
          <w:color w:val="auto"/>
          <w:kern w:val="2"/>
          <w:sz w:val="24"/>
          <w:szCs w:val="21"/>
          <w:lang w:val="en-US" w:eastAsia="zh-CN"/>
        </w:rPr>
        <w:t>执行标准：执行标准详见下表。</w:t>
      </w:r>
    </w:p>
    <w:p w14:paraId="180CDD7E">
      <w:pPr>
        <w:pStyle w:val="28"/>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baseline"/>
        <w:rPr>
          <w:rFonts w:hint="default" w:ascii="Times New Roman" w:hAnsi="Times New Roman" w:eastAsia="宋体" w:cs="Times New Roman"/>
          <w:b/>
          <w:bCs/>
          <w:color w:val="auto"/>
          <w:kern w:val="2"/>
          <w:sz w:val="21"/>
          <w:szCs w:val="21"/>
          <w:lang w:val="en-US" w:eastAsia="zh-CN"/>
        </w:rPr>
      </w:pPr>
      <w:r>
        <w:rPr>
          <w:rFonts w:hint="eastAsia" w:ascii="Times New Roman" w:hAnsi="Times New Roman" w:eastAsia="宋体" w:cs="Times New Roman"/>
          <w:b/>
          <w:bCs/>
          <w:color w:val="auto"/>
          <w:kern w:val="2"/>
          <w:sz w:val="21"/>
          <w:szCs w:val="21"/>
          <w:lang w:val="en-US" w:eastAsia="zh-CN"/>
        </w:rPr>
        <w:t xml:space="preserve">表7.5-1    </w:t>
      </w:r>
      <w:r>
        <w:rPr>
          <w:rFonts w:hint="default" w:ascii="Times New Roman" w:hAnsi="Times New Roman" w:eastAsia="宋体" w:cs="Times New Roman"/>
          <w:b/>
          <w:bCs/>
          <w:color w:val="auto"/>
          <w:kern w:val="2"/>
          <w:sz w:val="21"/>
          <w:szCs w:val="21"/>
          <w:lang w:val="en-US" w:eastAsia="zh-CN"/>
        </w:rPr>
        <w:t>大气污染物</w:t>
      </w:r>
      <w:r>
        <w:rPr>
          <w:rFonts w:hint="eastAsia" w:ascii="Times New Roman" w:hAnsi="Times New Roman" w:eastAsia="宋体" w:cs="Times New Roman"/>
          <w:b/>
          <w:bCs/>
          <w:color w:val="auto"/>
          <w:kern w:val="2"/>
          <w:sz w:val="21"/>
          <w:szCs w:val="21"/>
          <w:lang w:val="en-US" w:eastAsia="zh-CN"/>
        </w:rPr>
        <w:t>执行标准</w:t>
      </w:r>
    </w:p>
    <w:tbl>
      <w:tblPr>
        <w:tblStyle w:val="23"/>
        <w:tblW w:w="4997"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3484"/>
        <w:gridCol w:w="5756"/>
      </w:tblGrid>
      <w:tr w14:paraId="1742126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1885" w:type="pct"/>
            <w:tcBorders>
              <w:bottom w:val="single" w:color="auto" w:sz="12" w:space="0"/>
            </w:tcBorders>
            <w:noWrap w:val="0"/>
            <w:vAlign w:val="center"/>
          </w:tcPr>
          <w:p w14:paraId="26F86A0C">
            <w:pPr>
              <w:pStyle w:val="36"/>
              <w:bidi w:val="0"/>
              <w:adjustRightInd/>
              <w:snapToGrid/>
              <w:spacing w:line="240" w:lineRule="auto"/>
              <w:ind w:firstLine="0" w:firstLineChars="0"/>
              <w:rPr>
                <w:rFonts w:hint="default" w:ascii="Times New Roman" w:hAnsi="Times New Roman" w:eastAsia="宋体" w:cs="Times New Roman"/>
                <w:b/>
                <w:bCs/>
                <w:color w:val="auto"/>
                <w:lang w:val="en-US" w:eastAsia="zh-CN" w:bidi="ar-SA"/>
              </w:rPr>
            </w:pPr>
            <w:r>
              <w:rPr>
                <w:rFonts w:hint="default" w:ascii="Times New Roman" w:hAnsi="Times New Roman" w:eastAsia="宋体" w:cs="Times New Roman"/>
                <w:b/>
                <w:bCs/>
                <w:color w:val="auto"/>
                <w:lang w:val="en-US" w:eastAsia="zh-CN" w:bidi="ar-SA"/>
              </w:rPr>
              <w:t>监测项目</w:t>
            </w:r>
          </w:p>
        </w:tc>
        <w:tc>
          <w:tcPr>
            <w:tcW w:w="3114" w:type="pct"/>
            <w:tcBorders>
              <w:bottom w:val="single" w:color="auto" w:sz="12" w:space="0"/>
            </w:tcBorders>
            <w:noWrap w:val="0"/>
            <w:vAlign w:val="center"/>
          </w:tcPr>
          <w:p w14:paraId="545A36FB">
            <w:pPr>
              <w:pStyle w:val="36"/>
              <w:bidi w:val="0"/>
              <w:adjustRightInd/>
              <w:snapToGrid/>
              <w:spacing w:line="240" w:lineRule="auto"/>
              <w:ind w:firstLine="0" w:firstLineChars="0"/>
              <w:rPr>
                <w:rFonts w:hint="default" w:ascii="Times New Roman" w:hAnsi="Times New Roman" w:eastAsia="宋体" w:cs="Times New Roman"/>
                <w:b/>
                <w:bCs/>
                <w:color w:val="auto"/>
                <w:lang w:val="en-US" w:eastAsia="zh-CN" w:bidi="ar-SA"/>
              </w:rPr>
            </w:pPr>
            <w:r>
              <w:rPr>
                <w:rFonts w:hint="default" w:ascii="Times New Roman" w:hAnsi="Times New Roman" w:eastAsia="宋体" w:cs="Times New Roman"/>
                <w:b/>
                <w:bCs/>
                <w:color w:val="auto"/>
                <w:lang w:val="en-US" w:eastAsia="zh-CN" w:bidi="ar-SA"/>
              </w:rPr>
              <w:t>执行标准</w:t>
            </w:r>
          </w:p>
        </w:tc>
      </w:tr>
      <w:tr w14:paraId="7CFC7EF4">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1885" w:type="pct"/>
            <w:tcBorders>
              <w:top w:val="single" w:color="auto" w:sz="12" w:space="0"/>
              <w:tl2br w:val="nil"/>
              <w:tr2bl w:val="nil"/>
            </w:tcBorders>
            <w:noWrap w:val="0"/>
            <w:vAlign w:val="center"/>
          </w:tcPr>
          <w:p w14:paraId="54FBC45A">
            <w:pPr>
              <w:pStyle w:val="36"/>
              <w:bidi w:val="0"/>
              <w:adjustRightInd/>
              <w:snapToGrid/>
              <w:spacing w:line="240" w:lineRule="auto"/>
              <w:ind w:firstLine="0" w:firstLineChars="0"/>
              <w:rPr>
                <w:rFonts w:hint="default" w:ascii="Times New Roman" w:hAnsi="Times New Roman" w:eastAsia="宋体" w:cs="Times New Roman"/>
                <w:color w:val="auto"/>
                <w:lang w:val="en-US" w:eastAsia="zh-CN" w:bidi="ar-SA"/>
              </w:rPr>
            </w:pPr>
            <w:r>
              <w:rPr>
                <w:rFonts w:hint="default" w:ascii="Times New Roman" w:hAnsi="Times New Roman" w:eastAsia="宋体" w:cs="Times New Roman"/>
                <w:color w:val="auto"/>
                <w:lang w:val="en-US" w:eastAsia="zh-CN" w:bidi="ar-SA"/>
              </w:rPr>
              <w:t>颗粒物</w:t>
            </w:r>
          </w:p>
        </w:tc>
        <w:tc>
          <w:tcPr>
            <w:tcW w:w="3114" w:type="pct"/>
            <w:vMerge w:val="restart"/>
            <w:tcBorders>
              <w:top w:val="single" w:color="auto" w:sz="12" w:space="0"/>
              <w:tl2br w:val="nil"/>
              <w:tr2bl w:val="nil"/>
            </w:tcBorders>
            <w:noWrap w:val="0"/>
            <w:vAlign w:val="center"/>
          </w:tcPr>
          <w:p w14:paraId="2226B1B3">
            <w:pPr>
              <w:pStyle w:val="36"/>
              <w:bidi w:val="0"/>
              <w:adjustRightInd/>
              <w:snapToGrid/>
              <w:spacing w:line="240" w:lineRule="auto"/>
              <w:ind w:firstLine="0" w:firstLineChars="0"/>
              <w:rPr>
                <w:rFonts w:hint="default" w:ascii="Times New Roman" w:hAnsi="Times New Roman" w:eastAsia="宋体" w:cs="Times New Roman"/>
                <w:color w:val="auto"/>
                <w:lang w:val="en-US" w:eastAsia="zh-CN" w:bidi="ar-SA"/>
              </w:rPr>
            </w:pPr>
            <w:r>
              <w:rPr>
                <w:rFonts w:hint="eastAsia" w:cs="Times New Roman"/>
                <w:color w:val="auto"/>
                <w:lang w:val="en-US" w:eastAsia="zh-CN" w:bidi="ar-SA"/>
              </w:rPr>
              <w:t>《</w:t>
            </w:r>
            <w:r>
              <w:rPr>
                <w:rFonts w:hint="default" w:ascii="Times New Roman" w:hAnsi="Times New Roman" w:eastAsia="宋体" w:cs="Times New Roman"/>
                <w:color w:val="auto"/>
                <w:lang w:val="en-US" w:eastAsia="zh-CN" w:bidi="ar-SA"/>
              </w:rPr>
              <w:t>大气污染物综合排放标准》（GB16297-1996）表2中的无组织排放监控浓度限值。</w:t>
            </w:r>
          </w:p>
        </w:tc>
      </w:tr>
      <w:tr w14:paraId="170F6696">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1885" w:type="pct"/>
            <w:tcBorders>
              <w:tl2br w:val="nil"/>
              <w:tr2bl w:val="nil"/>
            </w:tcBorders>
            <w:noWrap w:val="0"/>
            <w:vAlign w:val="center"/>
          </w:tcPr>
          <w:p w14:paraId="5B5CDC04">
            <w:pPr>
              <w:pStyle w:val="36"/>
              <w:bidi w:val="0"/>
              <w:adjustRightInd/>
              <w:snapToGrid/>
              <w:spacing w:line="240" w:lineRule="auto"/>
              <w:ind w:firstLine="0" w:firstLineChars="0"/>
              <w:rPr>
                <w:rFonts w:hint="default" w:ascii="Times New Roman" w:hAnsi="Times New Roman" w:eastAsia="宋体" w:cs="Times New Roman"/>
                <w:color w:val="auto"/>
                <w:lang w:val="en-US" w:eastAsia="zh-CN" w:bidi="ar-SA"/>
              </w:rPr>
            </w:pPr>
            <w:r>
              <w:rPr>
                <w:rFonts w:hint="default" w:ascii="Times New Roman" w:hAnsi="Times New Roman" w:eastAsia="宋体" w:cs="Times New Roman"/>
                <w:color w:val="auto"/>
                <w:lang w:val="en-US" w:eastAsia="zh-CN" w:bidi="ar-SA"/>
              </w:rPr>
              <w:t>SO</w:t>
            </w:r>
            <w:r>
              <w:rPr>
                <w:rFonts w:hint="default" w:ascii="Times New Roman" w:hAnsi="Times New Roman" w:eastAsia="宋体" w:cs="Times New Roman"/>
                <w:color w:val="auto"/>
                <w:vertAlign w:val="subscript"/>
                <w:lang w:val="en-US" w:eastAsia="zh-CN" w:bidi="ar-SA"/>
              </w:rPr>
              <w:t>2</w:t>
            </w:r>
          </w:p>
        </w:tc>
        <w:tc>
          <w:tcPr>
            <w:tcW w:w="3114" w:type="pct"/>
            <w:vMerge w:val="continue"/>
            <w:tcBorders>
              <w:tl2br w:val="nil"/>
              <w:tr2bl w:val="nil"/>
            </w:tcBorders>
            <w:noWrap w:val="0"/>
            <w:vAlign w:val="center"/>
          </w:tcPr>
          <w:p w14:paraId="29DDD898">
            <w:pPr>
              <w:pStyle w:val="36"/>
              <w:bidi w:val="0"/>
              <w:adjustRightInd/>
              <w:snapToGrid/>
              <w:spacing w:line="240" w:lineRule="auto"/>
              <w:ind w:firstLine="0" w:firstLineChars="0"/>
              <w:rPr>
                <w:rFonts w:hint="default" w:ascii="Times New Roman" w:hAnsi="Times New Roman" w:eastAsia="宋体" w:cs="Times New Roman"/>
                <w:color w:val="auto"/>
                <w:lang w:val="en-US" w:eastAsia="zh-CN" w:bidi="ar-SA"/>
              </w:rPr>
            </w:pPr>
          </w:p>
        </w:tc>
      </w:tr>
      <w:tr w14:paraId="2AE8A10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1885" w:type="pct"/>
            <w:tcBorders>
              <w:tl2br w:val="nil"/>
              <w:tr2bl w:val="nil"/>
            </w:tcBorders>
            <w:noWrap w:val="0"/>
            <w:vAlign w:val="center"/>
          </w:tcPr>
          <w:p w14:paraId="0D611E31">
            <w:pPr>
              <w:pStyle w:val="36"/>
              <w:bidi w:val="0"/>
              <w:adjustRightInd/>
              <w:snapToGrid/>
              <w:spacing w:line="240" w:lineRule="auto"/>
              <w:ind w:firstLine="0" w:firstLineChars="0"/>
              <w:rPr>
                <w:rFonts w:hint="default" w:ascii="Times New Roman" w:hAnsi="Times New Roman" w:eastAsia="宋体" w:cs="Times New Roman"/>
                <w:color w:val="auto"/>
                <w:lang w:val="en-US" w:eastAsia="zh-CN" w:bidi="ar-SA"/>
              </w:rPr>
            </w:pPr>
            <w:r>
              <w:rPr>
                <w:rFonts w:hint="default" w:ascii="Times New Roman" w:hAnsi="Times New Roman" w:eastAsia="宋体" w:cs="Times New Roman"/>
                <w:color w:val="auto"/>
                <w:lang w:val="en-US" w:eastAsia="zh-CN" w:bidi="ar-SA"/>
              </w:rPr>
              <w:t>NO</w:t>
            </w:r>
            <w:r>
              <w:rPr>
                <w:rFonts w:hint="default" w:ascii="Times New Roman" w:hAnsi="Times New Roman" w:eastAsia="宋体" w:cs="Times New Roman"/>
                <w:color w:val="auto"/>
                <w:vertAlign w:val="subscript"/>
                <w:lang w:val="en-US" w:eastAsia="zh-CN" w:bidi="ar-SA"/>
              </w:rPr>
              <w:t>X</w:t>
            </w:r>
          </w:p>
        </w:tc>
        <w:tc>
          <w:tcPr>
            <w:tcW w:w="3114" w:type="pct"/>
            <w:vMerge w:val="continue"/>
            <w:tcBorders>
              <w:tl2br w:val="nil"/>
              <w:tr2bl w:val="nil"/>
            </w:tcBorders>
            <w:noWrap w:val="0"/>
            <w:vAlign w:val="center"/>
          </w:tcPr>
          <w:p w14:paraId="24DBE27A">
            <w:pPr>
              <w:pStyle w:val="36"/>
              <w:bidi w:val="0"/>
              <w:adjustRightInd/>
              <w:snapToGrid/>
              <w:spacing w:line="240" w:lineRule="auto"/>
              <w:ind w:firstLine="0" w:firstLineChars="0"/>
              <w:rPr>
                <w:rFonts w:hint="default" w:ascii="Times New Roman" w:hAnsi="Times New Roman" w:eastAsia="宋体" w:cs="Times New Roman"/>
                <w:color w:val="auto"/>
                <w:lang w:val="en-US" w:eastAsia="zh-CN" w:bidi="ar-SA"/>
              </w:rPr>
            </w:pPr>
          </w:p>
        </w:tc>
      </w:tr>
    </w:tbl>
    <w:p w14:paraId="0E589E14">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（2）水污染物监测</w:t>
      </w:r>
    </w:p>
    <w:p w14:paraId="5C998024">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1"/>
          <w:lang w:val="en-US" w:eastAsia="zh-CN"/>
        </w:rPr>
        <w:t>监测点布设：污水总</w:t>
      </w:r>
      <w:r>
        <w:rPr>
          <w:rFonts w:hint="eastAsia" w:ascii="Times New Roman" w:hAnsi="Times New Roman" w:cs="Times New Roman"/>
          <w:color w:val="auto"/>
          <w:kern w:val="2"/>
          <w:sz w:val="24"/>
          <w:szCs w:val="21"/>
          <w:lang w:val="en-US" w:eastAsia="zh-CN"/>
        </w:rPr>
        <w:t>排口</w:t>
      </w:r>
      <w:r>
        <w:rPr>
          <w:rFonts w:hint="default" w:ascii="Times New Roman" w:hAnsi="Times New Roman" w:eastAsia="宋体" w:cs="Times New Roman"/>
          <w:color w:val="auto"/>
          <w:kern w:val="2"/>
          <w:sz w:val="24"/>
          <w:szCs w:val="24"/>
          <w:lang w:val="en-US" w:eastAsia="zh-CN"/>
        </w:rPr>
        <w:t>监测项目：pH值、COD、NH</w:t>
      </w:r>
      <w:r>
        <w:rPr>
          <w:rFonts w:hint="default" w:ascii="Times New Roman" w:hAnsi="Times New Roman" w:eastAsia="宋体" w:cs="Times New Roman"/>
          <w:color w:val="auto"/>
          <w:kern w:val="2"/>
          <w:sz w:val="24"/>
          <w:szCs w:val="24"/>
          <w:vertAlign w:val="subscript"/>
          <w:lang w:val="en-US" w:eastAsia="zh-CN"/>
        </w:rPr>
        <w:t>3</w:t>
      </w:r>
      <w:r>
        <w:rPr>
          <w:rFonts w:hint="default" w:ascii="Times New Roman" w:hAnsi="Times New Roman" w:eastAsia="宋体" w:cs="Times New Roman"/>
          <w:color w:val="auto"/>
          <w:kern w:val="2"/>
          <w:sz w:val="24"/>
          <w:szCs w:val="24"/>
          <w:lang w:val="en-US" w:eastAsia="zh-CN"/>
        </w:rPr>
        <w:t>-N、SS、粪大肠菌群、</w:t>
      </w:r>
      <w:r>
        <w:rPr>
          <w:rFonts w:hint="eastAsia" w:ascii="Times New Roman" w:hAnsi="Times New Roman" w:cs="Times New Roman"/>
          <w:color w:val="auto"/>
          <w:kern w:val="2"/>
          <w:sz w:val="24"/>
          <w:szCs w:val="24"/>
          <w:lang w:val="en-US" w:eastAsia="zh-CN"/>
        </w:rPr>
        <w:t>结核分枝杆菌</w:t>
      </w:r>
      <w:r>
        <w:rPr>
          <w:rFonts w:hint="default" w:ascii="Times New Roman" w:hAnsi="Times New Roman" w:cs="Times New Roman"/>
          <w:color w:val="auto"/>
          <w:kern w:val="2"/>
          <w:sz w:val="24"/>
          <w:szCs w:val="24"/>
          <w:lang w:val="en-US" w:eastAsia="zh-CN"/>
        </w:rPr>
        <w:t>、BOD</w:t>
      </w:r>
      <w:r>
        <w:rPr>
          <w:rFonts w:hint="default" w:ascii="Times New Roman" w:hAnsi="Times New Roman" w:cs="Times New Roman"/>
          <w:color w:val="auto"/>
          <w:kern w:val="2"/>
          <w:sz w:val="24"/>
          <w:szCs w:val="24"/>
          <w:vertAlign w:val="subscript"/>
          <w:lang w:val="en-US" w:eastAsia="zh-CN"/>
        </w:rPr>
        <w:t>5</w:t>
      </w:r>
      <w:r>
        <w:rPr>
          <w:rFonts w:hint="default" w:ascii="Times New Roman" w:hAnsi="Times New Roman" w:cs="Times New Roman"/>
          <w:color w:val="auto"/>
          <w:kern w:val="2"/>
          <w:sz w:val="24"/>
          <w:szCs w:val="24"/>
          <w:lang w:val="en-US" w:eastAsia="zh-CN"/>
        </w:rPr>
        <w:t>、石油类、</w:t>
      </w:r>
      <w:r>
        <w:rPr>
          <w:rFonts w:hint="default" w:ascii="Times New Roman" w:hAnsi="Times New Roman" w:cs="Times New Roman"/>
          <w:color w:val="auto"/>
          <w:kern w:val="2"/>
          <w:sz w:val="24"/>
          <w:szCs w:val="24"/>
          <w:highlight w:val="none"/>
          <w:lang w:val="en-US" w:eastAsia="zh-CN"/>
        </w:rPr>
        <w:t>挥发酚、动植物油、阴离子表面活性剂</w:t>
      </w:r>
      <w:r>
        <w:rPr>
          <w:rFonts w:hint="default" w:ascii="Times New Roman" w:hAnsi="Times New Roman" w:cs="Times New Roman"/>
          <w:color w:val="auto"/>
          <w:kern w:val="2"/>
          <w:sz w:val="24"/>
          <w:szCs w:val="24"/>
          <w:lang w:val="en-US" w:eastAsia="zh-CN"/>
        </w:rPr>
        <w:t>、总氰化物、总磷、总铬、六价铬、总镉、总砷、总铅。</w:t>
      </w:r>
    </w:p>
    <w:p w14:paraId="1200793F">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监测频次：事故初始加密监测，2</w:t>
      </w:r>
      <w:r>
        <w:rPr>
          <w:rFonts w:hint="eastAsia" w:ascii="Times New Roman" w:hAnsi="Times New Roman" w:cs="Times New Roman"/>
          <w:color w:val="auto"/>
          <w:kern w:val="2"/>
          <w:sz w:val="24"/>
          <w:szCs w:val="21"/>
          <w:lang w:val="en-US" w:eastAsia="zh-CN"/>
        </w:rPr>
        <w:t>～</w:t>
      </w:r>
      <w:r>
        <w:rPr>
          <w:rFonts w:hint="default" w:ascii="Times New Roman" w:hAnsi="Times New Roman" w:eastAsia="宋体" w:cs="Times New Roman"/>
          <w:color w:val="auto"/>
          <w:kern w:val="2"/>
          <w:sz w:val="24"/>
          <w:szCs w:val="21"/>
          <w:lang w:val="en-US" w:eastAsia="zh-CN"/>
        </w:rPr>
        <w:t>3次/天，随着污染物浓度的下降逐渐降低频次</w:t>
      </w:r>
      <w:r>
        <w:rPr>
          <w:rFonts w:hint="default" w:ascii="Times New Roman" w:hAnsi="Times New Roman" w:cs="Times New Roman"/>
          <w:color w:val="auto"/>
          <w:kern w:val="2"/>
          <w:sz w:val="24"/>
          <w:szCs w:val="21"/>
          <w:lang w:val="en-US" w:eastAsia="zh-CN"/>
        </w:rPr>
        <w:t>。</w:t>
      </w:r>
    </w:p>
    <w:p w14:paraId="33AEF8AE">
      <w:pPr>
        <w:pStyle w:val="28"/>
        <w:ind w:firstLine="480" w:firstLineChars="200"/>
        <w:rPr>
          <w:rFonts w:hint="eastAsia" w:ascii="Times New Roman" w:hAnsi="Times New Roman" w:eastAsia="宋体" w:cs="Times New Roman"/>
          <w:color w:val="auto"/>
          <w:kern w:val="2"/>
          <w:sz w:val="24"/>
          <w:szCs w:val="21"/>
          <w:lang w:val="en-US" w:eastAsia="zh-CN"/>
        </w:rPr>
      </w:pPr>
      <w:r>
        <w:rPr>
          <w:rFonts w:hint="eastAsia" w:ascii="Times New Roman" w:hAnsi="Times New Roman" w:eastAsia="宋体" w:cs="Times New Roman"/>
          <w:color w:val="auto"/>
          <w:kern w:val="2"/>
          <w:sz w:val="24"/>
          <w:szCs w:val="21"/>
          <w:lang w:val="en-US" w:eastAsia="zh-CN"/>
        </w:rPr>
        <w:t>执行标准：执行标准详见下表。</w:t>
      </w:r>
    </w:p>
    <w:p w14:paraId="7541642B">
      <w:pPr>
        <w:pStyle w:val="28"/>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baseline"/>
        <w:rPr>
          <w:rFonts w:hint="default" w:ascii="Times New Roman" w:hAnsi="Times New Roman" w:cs="Times New Roman"/>
          <w:color w:val="auto"/>
          <w:kern w:val="2"/>
          <w:sz w:val="24"/>
          <w:szCs w:val="21"/>
          <w:lang w:val="en-US" w:eastAsia="zh-CN"/>
        </w:rPr>
      </w:pPr>
      <w:r>
        <w:rPr>
          <w:rFonts w:hint="eastAsia" w:ascii="Times New Roman" w:hAnsi="Times New Roman" w:eastAsia="宋体" w:cs="Times New Roman"/>
          <w:b/>
          <w:bCs/>
          <w:color w:val="auto"/>
          <w:kern w:val="2"/>
          <w:sz w:val="21"/>
          <w:szCs w:val="21"/>
          <w:lang w:val="en-US" w:eastAsia="zh-CN"/>
        </w:rPr>
        <w:t xml:space="preserve">表7.5-2    </w:t>
      </w:r>
      <w:r>
        <w:rPr>
          <w:rFonts w:hint="default" w:ascii="Times New Roman" w:hAnsi="Times New Roman" w:eastAsia="宋体" w:cs="Times New Roman"/>
          <w:b/>
          <w:bCs/>
          <w:color w:val="auto"/>
          <w:kern w:val="2"/>
          <w:sz w:val="21"/>
          <w:szCs w:val="21"/>
          <w:lang w:val="en-US" w:eastAsia="zh-CN"/>
        </w:rPr>
        <w:t>大气污染物</w:t>
      </w:r>
      <w:r>
        <w:rPr>
          <w:rFonts w:hint="eastAsia" w:ascii="Times New Roman" w:hAnsi="Times New Roman" w:eastAsia="宋体" w:cs="Times New Roman"/>
          <w:b/>
          <w:bCs/>
          <w:color w:val="auto"/>
          <w:kern w:val="2"/>
          <w:sz w:val="21"/>
          <w:szCs w:val="21"/>
          <w:lang w:val="en-US" w:eastAsia="zh-CN"/>
        </w:rPr>
        <w:t>执行标准</w:t>
      </w:r>
    </w:p>
    <w:tbl>
      <w:tblPr>
        <w:tblStyle w:val="23"/>
        <w:tblW w:w="4997"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2354"/>
        <w:gridCol w:w="2927"/>
        <w:gridCol w:w="1350"/>
        <w:gridCol w:w="2394"/>
      </w:tblGrid>
      <w:tr w14:paraId="11882E2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304" w:type="pct"/>
            <w:tcBorders>
              <w:tl2br w:val="nil"/>
              <w:tr2bl w:val="nil"/>
            </w:tcBorders>
            <w:vAlign w:val="center"/>
          </w:tcPr>
          <w:p w14:paraId="0ED4A6A7">
            <w:pPr>
              <w:pStyle w:val="53"/>
              <w:bidi w:val="0"/>
              <w:jc w:val="center"/>
              <w:rPr>
                <w:rFonts w:hint="default" w:ascii="Times New Roman" w:hAnsi="Times New Roman" w:cs="Times New Roman"/>
                <w:color w:val="auto"/>
              </w:rPr>
            </w:pPr>
            <w:r>
              <w:rPr>
                <w:rFonts w:hint="default" w:ascii="Times New Roman" w:hAnsi="Times New Roman" w:cs="Times New Roman"/>
                <w:color w:val="auto"/>
              </w:rPr>
              <w:t>监测因子</w:t>
            </w:r>
          </w:p>
        </w:tc>
        <w:tc>
          <w:tcPr>
            <w:tcW w:w="1621" w:type="pct"/>
            <w:tcBorders>
              <w:tl2br w:val="nil"/>
              <w:tr2bl w:val="nil"/>
            </w:tcBorders>
            <w:vAlign w:val="center"/>
          </w:tcPr>
          <w:p w14:paraId="0B489963">
            <w:pPr>
              <w:pStyle w:val="53"/>
              <w:bidi w:val="0"/>
              <w:jc w:val="center"/>
              <w:rPr>
                <w:rFonts w:hint="default" w:ascii="Times New Roman" w:hAnsi="Times New Roman" w:cs="Times New Roman"/>
                <w:color w:val="auto"/>
              </w:rPr>
            </w:pPr>
            <w:r>
              <w:rPr>
                <w:rFonts w:hint="default" w:ascii="Times New Roman" w:hAnsi="Times New Roman" w:cs="Times New Roman"/>
                <w:color w:val="auto"/>
              </w:rPr>
              <w:t>主要监测点位</w:t>
            </w:r>
          </w:p>
        </w:tc>
        <w:tc>
          <w:tcPr>
            <w:tcW w:w="748" w:type="pct"/>
            <w:tcBorders>
              <w:tl2br w:val="nil"/>
              <w:tr2bl w:val="nil"/>
            </w:tcBorders>
            <w:vAlign w:val="center"/>
          </w:tcPr>
          <w:p w14:paraId="7CBAD337">
            <w:pPr>
              <w:pStyle w:val="53"/>
              <w:bidi w:val="0"/>
              <w:jc w:val="center"/>
              <w:rPr>
                <w:rFonts w:hint="default" w:ascii="Times New Roman" w:hAnsi="Times New Roman" w:cs="Times New Roman"/>
                <w:color w:val="auto"/>
              </w:rPr>
            </w:pPr>
            <w:r>
              <w:rPr>
                <w:rFonts w:hint="default" w:ascii="Times New Roman" w:hAnsi="Times New Roman" w:cs="Times New Roman"/>
                <w:color w:val="auto"/>
              </w:rPr>
              <w:t>监测频次</w:t>
            </w:r>
          </w:p>
        </w:tc>
        <w:tc>
          <w:tcPr>
            <w:tcW w:w="1326" w:type="pct"/>
            <w:tcBorders>
              <w:tl2br w:val="nil"/>
              <w:tr2bl w:val="nil"/>
            </w:tcBorders>
            <w:vAlign w:val="center"/>
          </w:tcPr>
          <w:p w14:paraId="0CB32D4F">
            <w:pPr>
              <w:pStyle w:val="36"/>
              <w:bidi w:val="0"/>
              <w:adjustRightInd/>
              <w:snapToGrid/>
              <w:spacing w:line="240" w:lineRule="auto"/>
              <w:ind w:firstLine="0" w:firstLineChars="0"/>
              <w:rPr>
                <w:rFonts w:hint="default" w:ascii="Times New Roman" w:hAnsi="Times New Roman" w:cs="Times New Roman"/>
                <w:color w:val="auto"/>
              </w:rPr>
            </w:pPr>
            <w:r>
              <w:rPr>
                <w:rFonts w:hint="default" w:ascii="Times New Roman" w:hAnsi="Times New Roman" w:eastAsia="宋体" w:cs="Times New Roman"/>
                <w:b/>
                <w:bCs/>
                <w:color w:val="auto"/>
                <w:lang w:val="en-US" w:eastAsia="zh-CN" w:bidi="ar-SA"/>
              </w:rPr>
              <w:t>执行标准</w:t>
            </w:r>
          </w:p>
        </w:tc>
      </w:tr>
      <w:tr w14:paraId="268A1A2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1304" w:type="pct"/>
            <w:vMerge w:val="restart"/>
            <w:tcBorders>
              <w:tl2br w:val="nil"/>
              <w:tr2bl w:val="nil"/>
            </w:tcBorders>
            <w:vAlign w:val="center"/>
          </w:tcPr>
          <w:p w14:paraId="6715B24E">
            <w:pPr>
              <w:pStyle w:val="54"/>
              <w:bidi w:val="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rPr>
              <w:t>pH值、COD、NH</w:t>
            </w:r>
            <w:r>
              <w:rPr>
                <w:rFonts w:hint="default" w:ascii="Times New Roman" w:hAnsi="Times New Roman" w:eastAsia="宋体" w:cs="Times New Roman"/>
                <w:color w:val="auto"/>
                <w:kern w:val="2"/>
                <w:sz w:val="21"/>
                <w:szCs w:val="21"/>
                <w:vertAlign w:val="subscript"/>
                <w:lang w:val="en-US" w:eastAsia="zh-CN"/>
              </w:rPr>
              <w:t>3</w:t>
            </w:r>
            <w:r>
              <w:rPr>
                <w:rFonts w:hint="default" w:ascii="Times New Roman" w:hAnsi="Times New Roman" w:eastAsia="宋体" w:cs="Times New Roman"/>
                <w:color w:val="auto"/>
                <w:kern w:val="2"/>
                <w:sz w:val="21"/>
                <w:szCs w:val="21"/>
                <w:lang w:val="en-US" w:eastAsia="zh-CN"/>
              </w:rPr>
              <w:t>-N、SS、粪大肠菌群、</w:t>
            </w:r>
            <w:r>
              <w:rPr>
                <w:rFonts w:hint="eastAsia" w:cs="Times New Roman"/>
                <w:color w:val="auto"/>
                <w:kern w:val="2"/>
                <w:sz w:val="21"/>
                <w:szCs w:val="21"/>
                <w:lang w:val="en-US" w:eastAsia="zh-CN"/>
              </w:rPr>
              <w:t>结核分枝杆菌</w:t>
            </w:r>
            <w:r>
              <w:rPr>
                <w:rFonts w:hint="default" w:ascii="Times New Roman" w:hAnsi="Times New Roman" w:cs="Times New Roman"/>
                <w:color w:val="auto"/>
                <w:kern w:val="2"/>
                <w:sz w:val="21"/>
                <w:szCs w:val="21"/>
                <w:lang w:val="en-US" w:eastAsia="zh-CN"/>
              </w:rPr>
              <w:t>、BOD</w:t>
            </w:r>
            <w:r>
              <w:rPr>
                <w:rFonts w:hint="default" w:ascii="Times New Roman" w:hAnsi="Times New Roman" w:cs="Times New Roman"/>
                <w:color w:val="auto"/>
                <w:kern w:val="2"/>
                <w:sz w:val="21"/>
                <w:szCs w:val="21"/>
                <w:vertAlign w:val="subscript"/>
                <w:lang w:val="en-US" w:eastAsia="zh-CN"/>
              </w:rPr>
              <w:t>5</w:t>
            </w:r>
            <w:r>
              <w:rPr>
                <w:rFonts w:hint="default" w:ascii="Times New Roman" w:hAnsi="Times New Roman" w:cs="Times New Roman"/>
                <w:color w:val="auto"/>
                <w:kern w:val="2"/>
                <w:sz w:val="21"/>
                <w:szCs w:val="21"/>
                <w:lang w:val="en-US" w:eastAsia="zh-CN"/>
              </w:rPr>
              <w:t>、石油类、</w:t>
            </w:r>
            <w:r>
              <w:rPr>
                <w:rFonts w:hint="default" w:ascii="Times New Roman" w:hAnsi="Times New Roman" w:cs="Times New Roman"/>
                <w:color w:val="auto"/>
                <w:kern w:val="2"/>
                <w:sz w:val="21"/>
                <w:szCs w:val="21"/>
                <w:highlight w:val="none"/>
                <w:lang w:val="en-US" w:eastAsia="zh-CN"/>
              </w:rPr>
              <w:t>挥发酚、动植物油、阴离子表面活性剂</w:t>
            </w:r>
            <w:r>
              <w:rPr>
                <w:rFonts w:hint="default" w:ascii="Times New Roman" w:hAnsi="Times New Roman" w:cs="Times New Roman"/>
                <w:color w:val="auto"/>
                <w:kern w:val="2"/>
                <w:sz w:val="21"/>
                <w:szCs w:val="21"/>
                <w:lang w:val="en-US" w:eastAsia="zh-CN"/>
              </w:rPr>
              <w:t>、总氰化物、总磷、总铬、六价铬、总镉、总砷、总铅</w:t>
            </w:r>
          </w:p>
        </w:tc>
        <w:tc>
          <w:tcPr>
            <w:tcW w:w="1621" w:type="pct"/>
            <w:tcBorders>
              <w:tl2br w:val="nil"/>
              <w:tr2bl w:val="nil"/>
            </w:tcBorders>
            <w:vAlign w:val="center"/>
          </w:tcPr>
          <w:p w14:paraId="535376B1">
            <w:pPr>
              <w:pStyle w:val="54"/>
              <w:bidi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医疗废水排污口（医疗废水直</w:t>
            </w:r>
          </w:p>
          <w:p w14:paraId="5F89DAD0">
            <w:pPr>
              <w:pStyle w:val="54"/>
              <w:bidi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排入市政污水管网）</w:t>
            </w:r>
          </w:p>
        </w:tc>
        <w:tc>
          <w:tcPr>
            <w:tcW w:w="748" w:type="pct"/>
            <w:vMerge w:val="restart"/>
            <w:tcBorders>
              <w:tl2br w:val="nil"/>
              <w:tr2bl w:val="nil"/>
            </w:tcBorders>
            <w:vAlign w:val="center"/>
          </w:tcPr>
          <w:p w14:paraId="6F78D6FB">
            <w:pPr>
              <w:pStyle w:val="54"/>
              <w:bidi w:val="0"/>
              <w:jc w:val="center"/>
              <w:rPr>
                <w:rFonts w:hint="default" w:ascii="Times New Roman" w:hAnsi="Times New Roman" w:cs="Times New Roman"/>
                <w:color w:val="auto"/>
              </w:rPr>
            </w:pPr>
            <w:r>
              <w:rPr>
                <w:rFonts w:hint="default" w:ascii="Times New Roman" w:hAnsi="Times New Roman" w:cs="Times New Roman"/>
                <w:color w:val="auto"/>
              </w:rPr>
              <w:t>事发初期2小时监测1次，应急终止后24小时监测1次直至影响完全消除</w:t>
            </w:r>
          </w:p>
        </w:tc>
        <w:tc>
          <w:tcPr>
            <w:tcW w:w="1326" w:type="pct"/>
            <w:vMerge w:val="restart"/>
            <w:tcBorders>
              <w:tl2br w:val="nil"/>
              <w:tr2bl w:val="nil"/>
            </w:tcBorders>
            <w:vAlign w:val="center"/>
          </w:tcPr>
          <w:p w14:paraId="3B2125CC">
            <w:pPr>
              <w:pStyle w:val="36"/>
              <w:bidi w:val="0"/>
              <w:adjustRightInd/>
              <w:snapToGrid/>
              <w:spacing w:line="240" w:lineRule="auto"/>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zh-CN" w:eastAsia="zh-CN" w:bidi="ar-SA"/>
              </w:rPr>
              <w:t>《医疗机构水污染物排放标准》（GB18466-2005）中“综合医疗机构和其他医疗机构水污染物排放限值”中的预处理标准</w:t>
            </w:r>
          </w:p>
        </w:tc>
      </w:tr>
      <w:tr w14:paraId="5A90386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1304" w:type="pct"/>
            <w:vMerge w:val="continue"/>
            <w:tcBorders>
              <w:tl2br w:val="nil"/>
              <w:tr2bl w:val="nil"/>
            </w:tcBorders>
            <w:vAlign w:val="center"/>
          </w:tcPr>
          <w:p w14:paraId="1DC0C24B">
            <w:pPr>
              <w:pStyle w:val="54"/>
              <w:bidi w:val="0"/>
              <w:jc w:val="center"/>
              <w:rPr>
                <w:rFonts w:hint="default" w:ascii="Times New Roman" w:hAnsi="Times New Roman" w:cs="Times New Roman"/>
                <w:color w:val="auto"/>
                <w:sz w:val="21"/>
                <w:szCs w:val="21"/>
              </w:rPr>
            </w:pPr>
          </w:p>
        </w:tc>
        <w:tc>
          <w:tcPr>
            <w:tcW w:w="1621" w:type="pct"/>
            <w:tcBorders>
              <w:tl2br w:val="nil"/>
              <w:tr2bl w:val="nil"/>
            </w:tcBorders>
            <w:vAlign w:val="center"/>
          </w:tcPr>
          <w:p w14:paraId="6A086A18">
            <w:pPr>
              <w:pStyle w:val="54"/>
              <w:bidi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医院雨水排放口医疗废水排污</w:t>
            </w:r>
          </w:p>
          <w:p w14:paraId="337BFC21">
            <w:pPr>
              <w:pStyle w:val="54"/>
              <w:bidi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口（医疗废水进入雨水管网）</w:t>
            </w:r>
          </w:p>
        </w:tc>
        <w:tc>
          <w:tcPr>
            <w:tcW w:w="748" w:type="pct"/>
            <w:vMerge w:val="continue"/>
            <w:tcBorders>
              <w:tl2br w:val="nil"/>
              <w:tr2bl w:val="nil"/>
            </w:tcBorders>
            <w:vAlign w:val="center"/>
          </w:tcPr>
          <w:p w14:paraId="4F8BA027">
            <w:pPr>
              <w:pStyle w:val="54"/>
              <w:bidi w:val="0"/>
              <w:jc w:val="center"/>
              <w:rPr>
                <w:rFonts w:hint="default" w:ascii="Times New Roman" w:hAnsi="Times New Roman" w:cs="Times New Roman"/>
                <w:color w:val="auto"/>
              </w:rPr>
            </w:pPr>
          </w:p>
        </w:tc>
        <w:tc>
          <w:tcPr>
            <w:tcW w:w="1326" w:type="pct"/>
            <w:vMerge w:val="continue"/>
            <w:tcBorders>
              <w:tl2br w:val="nil"/>
              <w:tr2bl w:val="nil"/>
            </w:tcBorders>
            <w:vAlign w:val="center"/>
          </w:tcPr>
          <w:p w14:paraId="3595D17C">
            <w:pPr>
              <w:pStyle w:val="54"/>
              <w:bidi w:val="0"/>
              <w:jc w:val="center"/>
              <w:rPr>
                <w:rFonts w:hint="default" w:ascii="Times New Roman" w:hAnsi="Times New Roman" w:cs="Times New Roman"/>
                <w:color w:val="auto"/>
              </w:rPr>
            </w:pPr>
          </w:p>
        </w:tc>
      </w:tr>
    </w:tbl>
    <w:p w14:paraId="7F2829CB">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2.</w:t>
      </w:r>
      <w:r>
        <w:rPr>
          <w:rFonts w:hint="default" w:ascii="Times New Roman" w:hAnsi="Times New Roman" w:eastAsia="宋体" w:cs="Times New Roman"/>
          <w:color w:val="auto"/>
          <w:kern w:val="2"/>
          <w:sz w:val="24"/>
          <w:szCs w:val="21"/>
          <w:lang w:val="en-US" w:eastAsia="zh-CN"/>
        </w:rPr>
        <w:t>任务下达、人员安排及准备工作</w:t>
      </w:r>
    </w:p>
    <w:p w14:paraId="350D9A94">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应急监测人员接到指令后，应立即做好应急监测各项准备工作，携仪器设备、采样器具、防护设备赶赴事故现场进行调查、监测和采样。实验室分析人员</w:t>
      </w:r>
      <w:r>
        <w:rPr>
          <w:rFonts w:hint="eastAsia" w:ascii="Times New Roman" w:hAnsi="Times New Roman" w:cs="Times New Roman"/>
          <w:color w:val="auto"/>
          <w:kern w:val="2"/>
          <w:sz w:val="24"/>
          <w:szCs w:val="21"/>
          <w:lang w:val="en-US" w:eastAsia="zh-CN"/>
        </w:rPr>
        <w:t>做好</w:t>
      </w:r>
      <w:r>
        <w:rPr>
          <w:rFonts w:hint="default" w:ascii="Times New Roman" w:hAnsi="Times New Roman" w:eastAsia="宋体" w:cs="Times New Roman"/>
          <w:color w:val="auto"/>
          <w:kern w:val="2"/>
          <w:sz w:val="24"/>
          <w:szCs w:val="21"/>
          <w:lang w:val="en-US" w:eastAsia="zh-CN"/>
        </w:rPr>
        <w:t>分析准备，报告传达人员</w:t>
      </w:r>
      <w:r>
        <w:rPr>
          <w:rFonts w:hint="eastAsia" w:ascii="Times New Roman" w:hAnsi="Times New Roman" w:cs="Times New Roman"/>
          <w:color w:val="auto"/>
          <w:kern w:val="2"/>
          <w:sz w:val="24"/>
          <w:szCs w:val="21"/>
          <w:lang w:val="en-US" w:eastAsia="zh-CN"/>
        </w:rPr>
        <w:t>做好</w:t>
      </w:r>
      <w:r>
        <w:rPr>
          <w:rFonts w:hint="default" w:ascii="Times New Roman" w:hAnsi="Times New Roman" w:eastAsia="宋体" w:cs="Times New Roman"/>
          <w:color w:val="auto"/>
          <w:kern w:val="2"/>
          <w:sz w:val="24"/>
          <w:szCs w:val="21"/>
          <w:lang w:val="en-US" w:eastAsia="zh-CN"/>
        </w:rPr>
        <w:t>资料收集。</w:t>
      </w:r>
    </w:p>
    <w:p w14:paraId="39665072">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3.</w:t>
      </w:r>
      <w:r>
        <w:rPr>
          <w:rFonts w:hint="default" w:ascii="Times New Roman" w:hAnsi="Times New Roman" w:eastAsia="宋体" w:cs="Times New Roman"/>
          <w:color w:val="auto"/>
          <w:kern w:val="2"/>
          <w:sz w:val="24"/>
          <w:szCs w:val="21"/>
          <w:lang w:val="en-US" w:eastAsia="zh-CN"/>
        </w:rPr>
        <w:t>现场采样及监测</w:t>
      </w:r>
    </w:p>
    <w:p w14:paraId="7B32E7E2">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现场监测人员接到应急监测任务通知后立即携带所需的仪器设备、采样器具、试剂、药剂、防护装备和所需的监测预案、标准、方法、规范等资料，赶赴事故现场进行调查、监测和采样。采样时服从</w:t>
      </w:r>
      <w:r>
        <w:rPr>
          <w:rFonts w:hint="eastAsia" w:ascii="Times New Roman" w:hAnsi="Times New Roman" w:cs="Times New Roman"/>
          <w:color w:val="auto"/>
          <w:kern w:val="2"/>
          <w:sz w:val="24"/>
          <w:szCs w:val="21"/>
          <w:lang w:val="en-US" w:eastAsia="zh-CN"/>
        </w:rPr>
        <w:t>现场</w:t>
      </w:r>
      <w:r>
        <w:rPr>
          <w:rFonts w:hint="default" w:ascii="Times New Roman" w:hAnsi="Times New Roman" w:eastAsia="宋体" w:cs="Times New Roman"/>
          <w:color w:val="auto"/>
          <w:kern w:val="2"/>
          <w:sz w:val="24"/>
          <w:szCs w:val="21"/>
          <w:lang w:val="en-US" w:eastAsia="zh-CN"/>
        </w:rPr>
        <w:t>指挥人员指挥，所采样品必须具有代表性。必要时穿戴防护用品。</w:t>
      </w:r>
    </w:p>
    <w:p w14:paraId="50130F13">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4.</w:t>
      </w:r>
      <w:r>
        <w:rPr>
          <w:rFonts w:hint="default" w:ascii="Times New Roman" w:hAnsi="Times New Roman" w:eastAsia="宋体" w:cs="Times New Roman"/>
          <w:color w:val="auto"/>
          <w:kern w:val="2"/>
          <w:sz w:val="24"/>
          <w:szCs w:val="21"/>
          <w:lang w:val="en-US" w:eastAsia="zh-CN"/>
        </w:rPr>
        <w:t>现场情况报告制度</w:t>
      </w:r>
    </w:p>
    <w:p w14:paraId="51A0BAE9">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现场监测人员到达现场进行污染状况调查后，及时了解污染状况，听从现场指挥人员确定采样点，并建议是否增加监测点位、项目和频次，是否增加现场监测人员和仪器。对无法监测或不具备监测条件和能力的项目时，应向上一级部门报告，提请上级环境监测机构协调解决。</w:t>
      </w:r>
    </w:p>
    <w:p w14:paraId="64CBA5D1">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现场监测和分析数据需现场报告时，数据直接报告现场指挥人员。</w:t>
      </w:r>
    </w:p>
    <w:p w14:paraId="4DFB7ADE">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5.</w:t>
      </w:r>
      <w:r>
        <w:rPr>
          <w:rFonts w:hint="default" w:ascii="Times New Roman" w:hAnsi="Times New Roman" w:eastAsia="宋体" w:cs="Times New Roman"/>
          <w:color w:val="auto"/>
          <w:kern w:val="2"/>
          <w:sz w:val="24"/>
          <w:szCs w:val="21"/>
          <w:lang w:val="en-US" w:eastAsia="zh-CN"/>
        </w:rPr>
        <w:t>样品的保存与运输</w:t>
      </w:r>
    </w:p>
    <w:p w14:paraId="20514371">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（1）在采样前根据样品性质、</w:t>
      </w:r>
      <w:r>
        <w:rPr>
          <w:rFonts w:hint="eastAsia" w:ascii="Times New Roman" w:hAnsi="Times New Roman" w:cs="Times New Roman"/>
          <w:color w:val="auto"/>
          <w:kern w:val="2"/>
          <w:sz w:val="24"/>
          <w:szCs w:val="21"/>
          <w:lang w:val="en-US" w:eastAsia="zh-CN"/>
        </w:rPr>
        <w:t>成分</w:t>
      </w:r>
      <w:r>
        <w:rPr>
          <w:rFonts w:hint="default" w:ascii="Times New Roman" w:hAnsi="Times New Roman" w:eastAsia="宋体" w:cs="Times New Roman"/>
          <w:color w:val="auto"/>
          <w:kern w:val="2"/>
          <w:sz w:val="24"/>
          <w:szCs w:val="21"/>
          <w:lang w:val="en-US" w:eastAsia="zh-CN"/>
        </w:rPr>
        <w:t>和环境条件，根据水环境监测技术规范要求加入保存剂。</w:t>
      </w:r>
    </w:p>
    <w:p w14:paraId="2A141ACD">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（2）在现场工作开始前确定好样品的运输方式以防延误分析时机。</w:t>
      </w:r>
    </w:p>
    <w:p w14:paraId="57CA92B3">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（3）在运输前核实样品标签是否完整，所有样品是否全部装车，做好现场采样记录。</w:t>
      </w:r>
    </w:p>
    <w:p w14:paraId="55FDF944">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（4）样品运输必须由专人送达分析室，防止样品损坏或</w:t>
      </w:r>
      <w:r>
        <w:rPr>
          <w:rFonts w:hint="eastAsia" w:ascii="Times New Roman" w:hAnsi="Times New Roman" w:cs="Times New Roman"/>
          <w:color w:val="auto"/>
          <w:kern w:val="2"/>
          <w:sz w:val="24"/>
          <w:szCs w:val="21"/>
          <w:lang w:val="en-US" w:eastAsia="zh-CN"/>
        </w:rPr>
        <w:t>玷污</w:t>
      </w:r>
      <w:r>
        <w:rPr>
          <w:rFonts w:hint="default" w:ascii="Times New Roman" w:hAnsi="Times New Roman" w:eastAsia="宋体" w:cs="Times New Roman"/>
          <w:color w:val="auto"/>
          <w:kern w:val="2"/>
          <w:sz w:val="24"/>
          <w:szCs w:val="21"/>
          <w:lang w:val="en-US" w:eastAsia="zh-CN"/>
        </w:rPr>
        <w:t>。移交样品时，应进行核对并办妥交接手续。</w:t>
      </w:r>
    </w:p>
    <w:p w14:paraId="38C02F7E">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6.</w:t>
      </w:r>
      <w:r>
        <w:rPr>
          <w:rFonts w:hint="default" w:ascii="Times New Roman" w:hAnsi="Times New Roman" w:eastAsia="宋体" w:cs="Times New Roman"/>
          <w:color w:val="auto"/>
          <w:kern w:val="2"/>
          <w:sz w:val="24"/>
          <w:szCs w:val="21"/>
          <w:lang w:val="en-US" w:eastAsia="zh-CN"/>
        </w:rPr>
        <w:t>实验室分析</w:t>
      </w:r>
    </w:p>
    <w:p w14:paraId="5C99096B">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实验室分析人员接到分析样品后，及时、准确、快捷地完成样品分析，做好原始记录，提交分析报告。</w:t>
      </w:r>
    </w:p>
    <w:p w14:paraId="0B9750E1">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7.</w:t>
      </w:r>
      <w:r>
        <w:rPr>
          <w:rFonts w:hint="default" w:ascii="Times New Roman" w:hAnsi="Times New Roman" w:eastAsia="宋体" w:cs="Times New Roman"/>
          <w:color w:val="auto"/>
          <w:kern w:val="2"/>
          <w:sz w:val="24"/>
          <w:szCs w:val="21"/>
          <w:lang w:val="en-US" w:eastAsia="zh-CN"/>
        </w:rPr>
        <w:t>报告编制与提交</w:t>
      </w:r>
    </w:p>
    <w:p w14:paraId="19FBCD36">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分析人员要以最快的速度提交报告，审核后迅速交报告传达人员送至</w:t>
      </w:r>
      <w:r>
        <w:rPr>
          <w:rFonts w:hint="eastAsia" w:ascii="Times New Roman" w:hAnsi="Times New Roman" w:cs="Times New Roman"/>
          <w:color w:val="auto"/>
          <w:kern w:val="2"/>
          <w:sz w:val="24"/>
          <w:szCs w:val="21"/>
          <w:lang w:val="en-US" w:eastAsia="zh-CN"/>
        </w:rPr>
        <w:t>现场</w:t>
      </w:r>
      <w:r>
        <w:rPr>
          <w:rFonts w:hint="default" w:ascii="Times New Roman" w:hAnsi="Times New Roman" w:eastAsia="宋体" w:cs="Times New Roman"/>
          <w:color w:val="auto"/>
          <w:kern w:val="2"/>
          <w:sz w:val="24"/>
          <w:szCs w:val="21"/>
          <w:lang w:val="en-US" w:eastAsia="zh-CN"/>
        </w:rPr>
        <w:t>指挥部，同时按规定报上级有关部门。</w:t>
      </w:r>
    </w:p>
    <w:p w14:paraId="0A9F0CD8">
      <w:pPr>
        <w:pStyle w:val="4"/>
        <w:keepNext/>
        <w:keepLines/>
        <w:numPr>
          <w:ilvl w:val="2"/>
          <w:numId w:val="0"/>
        </w:numPr>
        <w:autoSpaceDE/>
        <w:autoSpaceDN/>
        <w:bidi w:val="0"/>
        <w:adjustRightInd w:val="0"/>
        <w:snapToGrid w:val="0"/>
        <w:spacing w:before="50" w:beforeLines="50" w:after="50" w:afterLines="50" w:line="360" w:lineRule="auto"/>
        <w:ind w:left="0" w:leftChars="0" w:right="0" w:firstLine="200" w:firstLineChars="0"/>
        <w:jc w:val="left"/>
        <w:outlineLvl w:val="2"/>
        <w:rPr>
          <w:rFonts w:hint="default" w:ascii="Times New Roman" w:hAnsi="Times New Roman" w:cs="Times New Roman"/>
          <w:b/>
          <w:bCs/>
          <w:color w:val="auto"/>
          <w:kern w:val="2"/>
          <w:lang w:val="en-US" w:eastAsia="zh-CN"/>
        </w:rPr>
      </w:pPr>
      <w:r>
        <w:rPr>
          <w:rFonts w:hint="eastAsia" w:ascii="Times New Roman" w:hAnsi="Times New Roman" w:cs="Times New Roman"/>
          <w:b/>
          <w:bCs/>
          <w:color w:val="auto"/>
          <w:kern w:val="2"/>
          <w:lang w:val="en-US" w:eastAsia="zh-CN"/>
        </w:rPr>
        <w:t>5</w:t>
      </w:r>
      <w:r>
        <w:rPr>
          <w:rFonts w:hint="default" w:ascii="Times New Roman" w:hAnsi="Times New Roman" w:cs="Times New Roman"/>
          <w:b/>
          <w:bCs/>
          <w:color w:val="auto"/>
          <w:kern w:val="2"/>
          <w:lang w:val="en-US" w:eastAsia="zh-CN"/>
        </w:rPr>
        <w:t>.5.2监测人员防护措施</w:t>
      </w:r>
    </w:p>
    <w:p w14:paraId="46903F18">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根据使用环境和防护对象的不同，个体防护措施分三级：</w:t>
      </w:r>
    </w:p>
    <w:p w14:paraId="31C1EE72">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（1）一级防护。</w:t>
      </w:r>
    </w:p>
    <w:p w14:paraId="5CE9E393">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①适用于进入有毒化学物品泄漏区内进行调查、采样的工作人员；对不明毒源的</w:t>
      </w:r>
      <w:r>
        <w:rPr>
          <w:rFonts w:hint="eastAsia" w:ascii="Times New Roman" w:hAnsi="Times New Roman" w:cs="Times New Roman"/>
          <w:color w:val="auto"/>
          <w:kern w:val="2"/>
          <w:sz w:val="24"/>
          <w:szCs w:val="21"/>
          <w:lang w:val="en-US" w:eastAsia="zh-CN"/>
        </w:rPr>
        <w:t>事件</w:t>
      </w:r>
      <w:r>
        <w:rPr>
          <w:rFonts w:hint="default" w:ascii="Times New Roman" w:hAnsi="Times New Roman" w:eastAsia="宋体" w:cs="Times New Roman"/>
          <w:color w:val="auto"/>
          <w:kern w:val="2"/>
          <w:sz w:val="24"/>
          <w:szCs w:val="21"/>
          <w:lang w:val="en-US" w:eastAsia="zh-CN"/>
        </w:rPr>
        <w:t>现场救援者。</w:t>
      </w:r>
    </w:p>
    <w:p w14:paraId="33CD0022">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②采用A级防护。工作人员须穿着全面罩正压式呼吸器或全封闭化学防护服，佩戴防护手套、防护靴和安全帽。</w:t>
      </w:r>
    </w:p>
    <w:p w14:paraId="6149673A">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（2）二级防护。</w:t>
      </w:r>
    </w:p>
    <w:p w14:paraId="76CCA187">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①适用于在有毒化学物品泄漏区域内或附近应急车辆中进行样品检测的工作人员和司机。</w:t>
      </w:r>
    </w:p>
    <w:p w14:paraId="3CB4076E">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②采用B级防护。工作人员须穿着全面罩正压式呼吸器或头罩式化学防护服，佩戴防护手套，穿防护靴。</w:t>
      </w:r>
    </w:p>
    <w:p w14:paraId="1EFCAD3A">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（3）三级防护。</w:t>
      </w:r>
    </w:p>
    <w:p w14:paraId="0AB22E4B">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①适用于在有毒化学物品泄漏区域外的指挥员和保障工作人员。</w:t>
      </w:r>
    </w:p>
    <w:p w14:paraId="307834D4">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②采用C级防护。工作人员须佩戴空气过滤式呼吸防护用品，佩戴防护手套、穿防护靴。</w:t>
      </w:r>
    </w:p>
    <w:p w14:paraId="2281B2FF">
      <w:pPr>
        <w:autoSpaceDE/>
        <w:autoSpaceDN/>
        <w:bidi w:val="0"/>
        <w:adjustRightInd w:val="0"/>
        <w:snapToGrid w:val="0"/>
        <w:spacing w:before="0" w:after="0" w:line="360" w:lineRule="auto"/>
        <w:ind w:left="0" w:right="0" w:firstLine="480" w:firstLineChars="200"/>
        <w:jc w:val="both"/>
        <w:rPr>
          <w:rFonts w:hint="default" w:ascii="Times New Roman" w:hAnsi="Times New Roman" w:eastAsia="宋体" w:cs="Times New Roman"/>
          <w:color w:val="auto"/>
          <w:kern w:val="2"/>
          <w:sz w:val="24"/>
          <w:szCs w:val="21"/>
          <w:lang w:val="en-US" w:eastAsia="zh-CN"/>
        </w:rPr>
      </w:pPr>
      <w:r>
        <w:rPr>
          <w:rFonts w:hint="default" w:ascii="Times New Roman" w:hAnsi="Times New Roman" w:eastAsia="宋体" w:cs="Times New Roman"/>
          <w:color w:val="auto"/>
          <w:kern w:val="2"/>
          <w:sz w:val="24"/>
          <w:szCs w:val="21"/>
          <w:lang w:val="en-US" w:eastAsia="zh-CN"/>
        </w:rPr>
        <w:t>依据执行任务的不同，有的环境事故可能要求检测人员使用呼吸道防护器材或必须进行全身防护；有的则可能仅要求监测人员局部保护身体（如手、脚等）或全身防护。当应急监测人员对化学事故可能产生的危害程度有了明确的估计后，</w:t>
      </w:r>
      <w:r>
        <w:rPr>
          <w:rFonts w:hint="eastAsia" w:ascii="Times New Roman" w:hAnsi="Times New Roman" w:cs="Times New Roman"/>
          <w:color w:val="auto"/>
          <w:kern w:val="2"/>
          <w:sz w:val="24"/>
          <w:szCs w:val="21"/>
          <w:lang w:val="en-US" w:eastAsia="zh-CN"/>
        </w:rPr>
        <w:t>即可</w:t>
      </w:r>
      <w:r>
        <w:rPr>
          <w:rFonts w:hint="default" w:ascii="Times New Roman" w:hAnsi="Times New Roman" w:eastAsia="宋体" w:cs="Times New Roman"/>
          <w:color w:val="auto"/>
          <w:kern w:val="2"/>
          <w:sz w:val="24"/>
          <w:szCs w:val="21"/>
          <w:lang w:val="en-US" w:eastAsia="zh-CN"/>
        </w:rPr>
        <w:t>确定所采取的防护等级。</w:t>
      </w:r>
    </w:p>
    <w:p w14:paraId="3EC6EF23">
      <w:pPr>
        <w:pStyle w:val="3"/>
        <w:keepNext/>
        <w:keepLines/>
        <w:numPr>
          <w:ilvl w:val="1"/>
          <w:numId w:val="0"/>
        </w:numPr>
        <w:autoSpaceDE/>
        <w:autoSpaceDN/>
        <w:bidi w:val="0"/>
        <w:adjustRightInd w:val="0"/>
        <w:snapToGrid w:val="0"/>
        <w:spacing w:before="50" w:beforeLines="50" w:after="50" w:afterLines="50" w:line="360" w:lineRule="auto"/>
        <w:ind w:left="0" w:right="0" w:firstLine="200" w:firstLineChars="0"/>
        <w:jc w:val="left"/>
        <w:outlineLvl w:val="1"/>
        <w:rPr>
          <w:rFonts w:hint="default" w:ascii="Times New Roman" w:hAnsi="Times New Roman" w:eastAsia="宋体" w:cs="Times New Roman"/>
          <w:b/>
          <w:bCs/>
          <w:color w:val="auto"/>
          <w:kern w:val="2"/>
          <w:sz w:val="30"/>
          <w:szCs w:val="30"/>
          <w:lang w:val="en-US" w:eastAsia="zh-CN"/>
        </w:rPr>
      </w:pPr>
      <w:bookmarkStart w:id="88" w:name="_Toc2773"/>
      <w:bookmarkStart w:id="89" w:name="_Toc5248"/>
      <w:r>
        <w:rPr>
          <w:rFonts w:hint="eastAsia" w:ascii="Times New Roman" w:hAnsi="Times New Roman" w:cs="Times New Roman"/>
          <w:b/>
          <w:bCs/>
          <w:color w:val="auto"/>
          <w:kern w:val="2"/>
          <w:sz w:val="30"/>
          <w:szCs w:val="30"/>
          <w:lang w:val="en-US" w:eastAsia="zh-CN"/>
        </w:rPr>
        <w:t>5</w:t>
      </w:r>
      <w:r>
        <w:rPr>
          <w:rFonts w:hint="default" w:ascii="Times New Roman" w:hAnsi="Times New Roman" w:eastAsia="宋体" w:cs="Times New Roman"/>
          <w:b/>
          <w:bCs/>
          <w:color w:val="auto"/>
          <w:kern w:val="2"/>
          <w:sz w:val="30"/>
          <w:szCs w:val="30"/>
          <w:lang w:val="en-US" w:eastAsia="zh-CN"/>
        </w:rPr>
        <w:t>.</w:t>
      </w:r>
      <w:r>
        <w:rPr>
          <w:rFonts w:hint="default" w:ascii="Times New Roman" w:hAnsi="Times New Roman" w:cs="Times New Roman"/>
          <w:b/>
          <w:bCs/>
          <w:color w:val="auto"/>
          <w:kern w:val="2"/>
          <w:sz w:val="30"/>
          <w:szCs w:val="30"/>
          <w:lang w:val="en-US" w:eastAsia="zh-CN"/>
        </w:rPr>
        <w:t>6</w:t>
      </w:r>
      <w:r>
        <w:rPr>
          <w:rFonts w:hint="default" w:ascii="Times New Roman" w:hAnsi="Times New Roman" w:eastAsia="宋体" w:cs="Times New Roman"/>
          <w:b/>
          <w:bCs/>
          <w:color w:val="auto"/>
          <w:kern w:val="2"/>
          <w:sz w:val="30"/>
          <w:szCs w:val="30"/>
          <w:lang w:val="en-US" w:eastAsia="zh-CN"/>
        </w:rPr>
        <w:t>应急终止</w:t>
      </w:r>
      <w:bookmarkEnd w:id="88"/>
      <w:bookmarkEnd w:id="89"/>
    </w:p>
    <w:p w14:paraId="7E18823F">
      <w:pPr>
        <w:pStyle w:val="4"/>
        <w:keepNext/>
        <w:keepLines/>
        <w:numPr>
          <w:ilvl w:val="2"/>
          <w:numId w:val="0"/>
        </w:numPr>
        <w:autoSpaceDE/>
        <w:autoSpaceDN/>
        <w:bidi w:val="0"/>
        <w:adjustRightInd w:val="0"/>
        <w:snapToGrid w:val="0"/>
        <w:spacing w:before="50" w:beforeLines="50" w:after="50" w:afterLines="50" w:line="360" w:lineRule="auto"/>
        <w:ind w:left="0" w:leftChars="0" w:right="0" w:firstLine="200" w:firstLineChars="0"/>
        <w:jc w:val="left"/>
        <w:outlineLvl w:val="2"/>
        <w:rPr>
          <w:rFonts w:hint="default" w:ascii="Times New Roman" w:hAnsi="Times New Roman" w:eastAsia="宋体" w:cs="Times New Roman"/>
          <w:b/>
          <w:bCs/>
          <w:color w:val="auto"/>
          <w:kern w:val="2"/>
          <w:lang w:val="en-US" w:eastAsia="zh-CN"/>
        </w:rPr>
      </w:pPr>
      <w:r>
        <w:rPr>
          <w:rFonts w:hint="eastAsia" w:ascii="Times New Roman" w:hAnsi="Times New Roman" w:cs="Times New Roman"/>
          <w:b/>
          <w:bCs/>
          <w:color w:val="auto"/>
          <w:kern w:val="2"/>
          <w:lang w:val="en-US" w:eastAsia="zh-CN"/>
        </w:rPr>
        <w:t>5</w:t>
      </w:r>
      <w:r>
        <w:rPr>
          <w:rFonts w:hint="default" w:ascii="Times New Roman" w:hAnsi="Times New Roman" w:eastAsia="宋体" w:cs="Times New Roman"/>
          <w:b/>
          <w:bCs/>
          <w:color w:val="auto"/>
          <w:kern w:val="2"/>
          <w:lang w:val="en-US" w:eastAsia="zh-CN"/>
        </w:rPr>
        <w:t>.</w:t>
      </w:r>
      <w:r>
        <w:rPr>
          <w:rFonts w:hint="default" w:ascii="Times New Roman" w:hAnsi="Times New Roman" w:cs="Times New Roman"/>
          <w:b/>
          <w:bCs/>
          <w:color w:val="auto"/>
          <w:kern w:val="2"/>
          <w:lang w:val="en-US" w:eastAsia="zh-CN"/>
        </w:rPr>
        <w:t>6</w:t>
      </w:r>
      <w:r>
        <w:rPr>
          <w:rFonts w:hint="default" w:ascii="Times New Roman" w:hAnsi="Times New Roman" w:eastAsia="宋体" w:cs="Times New Roman"/>
          <w:b/>
          <w:bCs/>
          <w:color w:val="auto"/>
          <w:kern w:val="2"/>
          <w:lang w:val="en-US" w:eastAsia="zh-CN"/>
        </w:rPr>
        <w:t>.1应急终止条件</w:t>
      </w:r>
    </w:p>
    <w:p w14:paraId="76B5C316">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符合下列条件之一的，即满足应急终止条件：</w:t>
      </w:r>
    </w:p>
    <w:p w14:paraId="66E19845">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（1）经过救援、抢险，事件现场得到控制；</w:t>
      </w:r>
    </w:p>
    <w:p w14:paraId="5F26EECA">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（2）发生泄漏的池子、管道、阀门等被堵漏、关闭或内部固废废物被转移；</w:t>
      </w:r>
    </w:p>
    <w:p w14:paraId="6E953DAB">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（3）发生的污染事件及隐患被消灭或消除；</w:t>
      </w:r>
    </w:p>
    <w:p w14:paraId="007B7132">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（4）危险源没有发生新的扩散；</w:t>
      </w:r>
    </w:p>
    <w:p w14:paraId="4140B6AC">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（5）污染物被妥善处置；</w:t>
      </w:r>
    </w:p>
    <w:p w14:paraId="3F817B8E">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（6）可能发生次生、衍生事件的隐患被排除；</w:t>
      </w:r>
    </w:p>
    <w:p w14:paraId="7A2F6DA1">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（7）运营现场恢复到安全状态；</w:t>
      </w:r>
    </w:p>
    <w:p w14:paraId="7C0B9E01">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（8）应急救援队伍撤离现场；</w:t>
      </w:r>
    </w:p>
    <w:p w14:paraId="0D7D187A">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（9）应急救援指挥领导小组经过确认和批准，现场应急处置工作结束；</w:t>
      </w:r>
    </w:p>
    <w:p w14:paraId="5F79233E">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（10）应急救援指挥领导小组完成事件应急救援总结报告，按响应分级标准的要求，分别报送政府有关部门。</w:t>
      </w:r>
    </w:p>
    <w:p w14:paraId="3BE5B376">
      <w:pPr>
        <w:pStyle w:val="4"/>
        <w:keepNext/>
        <w:keepLines/>
        <w:numPr>
          <w:ilvl w:val="2"/>
          <w:numId w:val="0"/>
        </w:numPr>
        <w:autoSpaceDE/>
        <w:autoSpaceDN/>
        <w:bidi w:val="0"/>
        <w:adjustRightInd w:val="0"/>
        <w:snapToGrid w:val="0"/>
        <w:spacing w:before="50" w:beforeLines="50" w:after="50" w:afterLines="50" w:line="360" w:lineRule="auto"/>
        <w:ind w:left="0" w:leftChars="0" w:right="0" w:firstLine="200" w:firstLineChars="0"/>
        <w:jc w:val="left"/>
        <w:outlineLvl w:val="2"/>
        <w:rPr>
          <w:rFonts w:hint="default" w:ascii="Times New Roman" w:hAnsi="Times New Roman" w:eastAsia="宋体" w:cs="Times New Roman"/>
          <w:b/>
          <w:bCs/>
          <w:color w:val="auto"/>
          <w:kern w:val="2"/>
          <w:lang w:val="en-US" w:eastAsia="zh-CN"/>
        </w:rPr>
      </w:pPr>
      <w:r>
        <w:rPr>
          <w:rFonts w:hint="eastAsia" w:ascii="Times New Roman" w:hAnsi="Times New Roman" w:cs="Times New Roman"/>
          <w:b/>
          <w:bCs/>
          <w:color w:val="auto"/>
          <w:kern w:val="2"/>
          <w:lang w:val="en-US" w:eastAsia="zh-CN"/>
        </w:rPr>
        <w:t>5</w:t>
      </w:r>
      <w:r>
        <w:rPr>
          <w:rFonts w:hint="default" w:ascii="Times New Roman" w:hAnsi="Times New Roman" w:eastAsia="宋体" w:cs="Times New Roman"/>
          <w:b/>
          <w:bCs/>
          <w:color w:val="auto"/>
          <w:kern w:val="2"/>
          <w:lang w:val="en-US" w:eastAsia="zh-CN"/>
        </w:rPr>
        <w:t>.</w:t>
      </w:r>
      <w:r>
        <w:rPr>
          <w:rFonts w:hint="default" w:ascii="Times New Roman" w:hAnsi="Times New Roman" w:cs="Times New Roman"/>
          <w:b/>
          <w:bCs/>
          <w:color w:val="auto"/>
          <w:kern w:val="2"/>
          <w:lang w:val="en-US" w:eastAsia="zh-CN"/>
        </w:rPr>
        <w:t>6</w:t>
      </w:r>
      <w:r>
        <w:rPr>
          <w:rFonts w:hint="default" w:ascii="Times New Roman" w:hAnsi="Times New Roman" w:eastAsia="宋体" w:cs="Times New Roman"/>
          <w:b/>
          <w:bCs/>
          <w:color w:val="auto"/>
          <w:kern w:val="2"/>
          <w:lang w:val="en-US" w:eastAsia="zh-CN"/>
        </w:rPr>
        <w:t>.2应急终止的程序</w:t>
      </w:r>
    </w:p>
    <w:p w14:paraId="7DCA2492">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（1）符合应急终止条件后，</w:t>
      </w:r>
      <w:r>
        <w:rPr>
          <w:rFonts w:hint="eastAsia" w:ascii="Times New Roman" w:hAnsi="Times New Roman" w:cs="Times New Roman"/>
          <w:color w:val="auto"/>
          <w:kern w:val="2"/>
          <w:sz w:val="24"/>
          <w:szCs w:val="21"/>
          <w:lang w:val="en-US" w:eastAsia="zh-CN"/>
        </w:rPr>
        <w:t>Ⅱ级</w:t>
      </w:r>
      <w:r>
        <w:rPr>
          <w:rFonts w:hint="default" w:ascii="Times New Roman" w:hAnsi="Times New Roman" w:cs="Times New Roman"/>
          <w:color w:val="auto"/>
          <w:kern w:val="2"/>
          <w:sz w:val="24"/>
          <w:szCs w:val="21"/>
          <w:lang w:val="en-US" w:eastAsia="zh-CN"/>
        </w:rPr>
        <w:t>以下响应标准的事件，由应急救援指挥领导小组组长主持召开会议，经会议讨论决定应急终止。I级响应标准的事件，由上级相关部门决定应急终止。</w:t>
      </w:r>
    </w:p>
    <w:p w14:paraId="479957AB">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（2）由应急救援指挥领导小组组长召集所有参与救援的单位，清点人员、清理装备，并再次确认现场情况。</w:t>
      </w:r>
    </w:p>
    <w:p w14:paraId="1893443D">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（3）由应急救援指挥领导小组组长授权专人向相关单位和上级部门报告救援结束的信息。</w:t>
      </w:r>
    </w:p>
    <w:p w14:paraId="2A338A67">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（4）结束事件现场管制措施。</w:t>
      </w:r>
    </w:p>
    <w:p w14:paraId="751635E0">
      <w:pPr>
        <w:pStyle w:val="3"/>
        <w:keepNext/>
        <w:keepLines/>
        <w:numPr>
          <w:ilvl w:val="1"/>
          <w:numId w:val="0"/>
        </w:numPr>
        <w:autoSpaceDE/>
        <w:autoSpaceDN/>
        <w:bidi w:val="0"/>
        <w:adjustRightInd w:val="0"/>
        <w:snapToGrid w:val="0"/>
        <w:spacing w:before="50" w:beforeLines="50" w:after="50" w:afterLines="50" w:line="360" w:lineRule="auto"/>
        <w:ind w:left="0" w:right="0" w:firstLine="200" w:firstLineChars="0"/>
        <w:jc w:val="left"/>
        <w:outlineLvl w:val="1"/>
        <w:rPr>
          <w:rFonts w:hint="default" w:ascii="Times New Roman" w:hAnsi="Times New Roman" w:eastAsia="宋体" w:cs="Times New Roman"/>
          <w:b/>
          <w:bCs/>
          <w:color w:val="auto"/>
          <w:kern w:val="2"/>
          <w:sz w:val="30"/>
          <w:szCs w:val="30"/>
          <w:lang w:val="en-US" w:eastAsia="zh-CN"/>
        </w:rPr>
      </w:pPr>
      <w:bookmarkStart w:id="90" w:name="_Toc10081"/>
      <w:bookmarkStart w:id="91" w:name="_Toc3681"/>
      <w:r>
        <w:rPr>
          <w:rFonts w:hint="eastAsia" w:ascii="Times New Roman" w:hAnsi="Times New Roman" w:cs="Times New Roman"/>
          <w:b/>
          <w:bCs/>
          <w:color w:val="auto"/>
          <w:kern w:val="2"/>
          <w:sz w:val="30"/>
          <w:szCs w:val="30"/>
          <w:lang w:val="en-US" w:eastAsia="zh-CN"/>
        </w:rPr>
        <w:t>5</w:t>
      </w:r>
      <w:r>
        <w:rPr>
          <w:rFonts w:hint="default" w:ascii="Times New Roman" w:hAnsi="Times New Roman" w:eastAsia="宋体" w:cs="Times New Roman"/>
          <w:b/>
          <w:bCs/>
          <w:color w:val="auto"/>
          <w:kern w:val="2"/>
          <w:sz w:val="30"/>
          <w:szCs w:val="30"/>
          <w:lang w:val="en-US" w:eastAsia="zh-CN"/>
        </w:rPr>
        <w:t>.</w:t>
      </w:r>
      <w:r>
        <w:rPr>
          <w:rFonts w:hint="default" w:ascii="Times New Roman" w:hAnsi="Times New Roman" w:cs="Times New Roman"/>
          <w:b/>
          <w:bCs/>
          <w:color w:val="auto"/>
          <w:kern w:val="2"/>
          <w:sz w:val="30"/>
          <w:szCs w:val="30"/>
          <w:lang w:val="en-US" w:eastAsia="zh-CN"/>
        </w:rPr>
        <w:t>7</w:t>
      </w:r>
      <w:r>
        <w:rPr>
          <w:rFonts w:hint="default" w:ascii="Times New Roman" w:hAnsi="Times New Roman" w:eastAsia="宋体" w:cs="Times New Roman"/>
          <w:b/>
          <w:bCs/>
          <w:color w:val="auto"/>
          <w:kern w:val="2"/>
          <w:sz w:val="30"/>
          <w:szCs w:val="30"/>
          <w:lang w:val="en-US" w:eastAsia="zh-CN"/>
        </w:rPr>
        <w:t>应急终止后的行动</w:t>
      </w:r>
      <w:bookmarkEnd w:id="90"/>
      <w:bookmarkEnd w:id="91"/>
    </w:p>
    <w:p w14:paraId="02DC70A1">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抢险救援行动完成后进入临时应急恢复阶段，现场指挥部要组织现场清理、人员清点和撤离，制定恢复生产、生活计划并组织实施。</w:t>
      </w:r>
    </w:p>
    <w:p w14:paraId="477B69A2">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（1）突发性环境污染事件应急处理工作结束后，在医院内形成通报，总结经验教训，提出改进的要求和建议，并发予医院各部门、生产线，要求部门、生产线组织人员进行学习；</w:t>
      </w:r>
    </w:p>
    <w:p w14:paraId="3CBA8468">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（2）组织各专业组对应急计划和实施程序的有效性、应急装备的可行性、应急人员的素质和反应速度等作出评价，并提出对预案的修改意见；</w:t>
      </w:r>
    </w:p>
    <w:p w14:paraId="0A0F95A8">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sectPr>
          <w:pgSz w:w="11910" w:h="16840"/>
          <w:pgMar w:top="1797" w:right="1440" w:bottom="1797" w:left="1440" w:header="720" w:footer="720" w:gutter="0"/>
          <w:pgBorders>
            <w:top w:val="none" w:sz="0" w:space="0"/>
            <w:left w:val="none" w:sz="0" w:space="0"/>
            <w:bottom w:val="none" w:sz="0" w:space="0"/>
            <w:right w:val="none" w:sz="0" w:space="0"/>
          </w:pgBorders>
          <w:pgNumType w:fmt="decimal"/>
          <w:cols w:space="0" w:num="1"/>
          <w:rtlGutter w:val="0"/>
          <w:docGrid w:linePitch="0" w:charSpace="0"/>
        </w:sectPr>
      </w:pPr>
      <w:r>
        <w:rPr>
          <w:rFonts w:hint="default" w:ascii="Times New Roman" w:hAnsi="Times New Roman" w:cs="Times New Roman"/>
          <w:color w:val="auto"/>
          <w:kern w:val="2"/>
          <w:sz w:val="24"/>
          <w:szCs w:val="21"/>
          <w:lang w:val="en-US" w:eastAsia="zh-CN"/>
        </w:rPr>
        <w:t>（3）参加应急行动的部门负责组织、指导环境应急队伍维护、保养应急仪器设备，使之始终保持良好的技术状态。</w:t>
      </w:r>
    </w:p>
    <w:p w14:paraId="5FEFB1C1">
      <w:pPr>
        <w:pStyle w:val="2"/>
        <w:keepNext/>
        <w:keepLines/>
        <w:numPr>
          <w:ilvl w:val="0"/>
          <w:numId w:val="0"/>
        </w:numPr>
        <w:autoSpaceDE/>
        <w:autoSpaceDN/>
        <w:bidi w:val="0"/>
        <w:adjustRightInd w:val="0"/>
        <w:snapToGrid w:val="0"/>
        <w:spacing w:before="50" w:beforeLines="50" w:after="10" w:afterLines="0" w:line="360" w:lineRule="auto"/>
        <w:ind w:right="0"/>
        <w:jc w:val="left"/>
        <w:outlineLvl w:val="0"/>
        <w:rPr>
          <w:rFonts w:hint="default" w:ascii="Times New Roman" w:hAnsi="Times New Roman" w:cs="Times New Roman"/>
          <w:b/>
          <w:bCs/>
          <w:color w:val="auto"/>
          <w:kern w:val="44"/>
          <w:sz w:val="32"/>
          <w:szCs w:val="32"/>
          <w:lang w:val="en-US" w:eastAsia="zh-CN"/>
        </w:rPr>
      </w:pPr>
      <w:bookmarkStart w:id="92" w:name="_Toc8251"/>
      <w:bookmarkStart w:id="93" w:name="_Toc10482"/>
      <w:r>
        <w:rPr>
          <w:rFonts w:hint="eastAsia" w:ascii="Times New Roman" w:hAnsi="Times New Roman" w:cs="Times New Roman"/>
          <w:b/>
          <w:bCs/>
          <w:color w:val="auto"/>
          <w:kern w:val="44"/>
          <w:sz w:val="32"/>
          <w:szCs w:val="32"/>
          <w:lang w:val="en-US" w:eastAsia="zh-CN"/>
        </w:rPr>
        <w:t>6</w:t>
      </w:r>
      <w:r>
        <w:rPr>
          <w:rFonts w:hint="default" w:ascii="Times New Roman" w:hAnsi="Times New Roman" w:cs="Times New Roman"/>
          <w:b/>
          <w:bCs/>
          <w:color w:val="auto"/>
          <w:kern w:val="44"/>
          <w:sz w:val="32"/>
          <w:szCs w:val="32"/>
          <w:lang w:val="en-US" w:eastAsia="zh-CN"/>
        </w:rPr>
        <w:t>后期处置</w:t>
      </w:r>
      <w:bookmarkEnd w:id="92"/>
      <w:bookmarkEnd w:id="93"/>
    </w:p>
    <w:p w14:paraId="0BEF06B2">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应急行动结束后，医院要做好突发环境事件的善后工作主要包括：人员安置及损失赔偿、生态环境恢复、经验教训总结及应急方案改进等内容。</w:t>
      </w:r>
    </w:p>
    <w:p w14:paraId="0917CC64">
      <w:pPr>
        <w:pStyle w:val="3"/>
        <w:bidi w:val="0"/>
        <w:spacing w:line="360" w:lineRule="auto"/>
        <w:ind w:left="0" w:leftChars="0" w:firstLine="0" w:firstLineChars="0"/>
        <w:jc w:val="both"/>
        <w:rPr>
          <w:rFonts w:hint="default" w:ascii="Times New Roman" w:hAnsi="Times New Roman" w:cs="Times New Roman"/>
          <w:b/>
          <w:bCs/>
          <w:sz w:val="30"/>
          <w:szCs w:val="30"/>
        </w:rPr>
      </w:pPr>
      <w:r>
        <w:rPr>
          <w:rFonts w:hint="default" w:ascii="Times New Roman" w:hAnsi="Times New Roman" w:cs="Times New Roman"/>
          <w:b/>
          <w:bCs/>
          <w:sz w:val="30"/>
          <w:szCs w:val="30"/>
        </w:rPr>
        <w:t>6.1 现场保护</w:t>
      </w:r>
    </w:p>
    <w:p w14:paraId="14E5EE9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由应急处置组负责抢险后事故现场保护，划出警戒线，无关人员不得随便入内，不得故意破坏、践踏事故现场，保护事故现场及相关数据，等待事故调查人员取证。</w:t>
      </w:r>
    </w:p>
    <w:p w14:paraId="0EEBA4E8">
      <w:pPr>
        <w:pStyle w:val="3"/>
        <w:bidi w:val="0"/>
        <w:spacing w:line="360" w:lineRule="auto"/>
        <w:ind w:left="0" w:leftChars="0" w:firstLine="0" w:firstLineChars="0"/>
        <w:jc w:val="both"/>
        <w:rPr>
          <w:rFonts w:hint="default" w:ascii="Times New Roman" w:hAnsi="Times New Roman" w:cs="Times New Roman"/>
          <w:b/>
          <w:bCs/>
          <w:sz w:val="30"/>
          <w:szCs w:val="30"/>
        </w:rPr>
      </w:pPr>
      <w:bookmarkStart w:id="94" w:name="bookmark41"/>
      <w:bookmarkEnd w:id="94"/>
      <w:r>
        <w:rPr>
          <w:rFonts w:hint="default" w:ascii="Times New Roman" w:hAnsi="Times New Roman" w:cs="Times New Roman"/>
          <w:b/>
          <w:bCs/>
          <w:sz w:val="30"/>
          <w:szCs w:val="30"/>
        </w:rPr>
        <w:t>6.2 现场洗消</w:t>
      </w:r>
    </w:p>
    <w:p w14:paraId="186F3EB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当火灾事故等处理完成后，需要及时进行清洗现场。现场消洗人员由现场抢救组人员分配，由应急处置组组长作为负责人。</w:t>
      </w:r>
    </w:p>
    <w:p w14:paraId="415CE22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现场消洗产生的二次污染物主要为冲洗后的废水，消防废水临时排入事故应急池，再排入院区污水处理站。</w:t>
      </w:r>
    </w:p>
    <w:p w14:paraId="71FFD58C">
      <w:pPr>
        <w:pStyle w:val="3"/>
        <w:bidi w:val="0"/>
        <w:spacing w:line="360" w:lineRule="auto"/>
        <w:ind w:left="0" w:leftChars="0" w:firstLine="0" w:firstLineChars="0"/>
        <w:jc w:val="both"/>
        <w:rPr>
          <w:rFonts w:hint="default" w:ascii="Times New Roman" w:hAnsi="Times New Roman" w:cs="Times New Roman"/>
          <w:b/>
          <w:bCs/>
          <w:sz w:val="30"/>
          <w:szCs w:val="30"/>
        </w:rPr>
      </w:pPr>
      <w:bookmarkStart w:id="95" w:name="bookmark42"/>
      <w:bookmarkEnd w:id="95"/>
      <w:r>
        <w:rPr>
          <w:rFonts w:hint="default" w:ascii="Times New Roman" w:hAnsi="Times New Roman" w:cs="Times New Roman"/>
          <w:b/>
          <w:bCs/>
          <w:sz w:val="30"/>
          <w:szCs w:val="30"/>
        </w:rPr>
        <w:t>6.3 善后处理</w:t>
      </w:r>
    </w:p>
    <w:p w14:paraId="4A0D8EF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应急结束后要对事故原因进行分析，对应急过程进行总结，事故责任人要受到处理和教育，有功人员要得到表彰。制定防范措施，对事故的污染影响进行监测，对事故受害者、事故受损物进行理赔，对事故的损失进行评估和汇总，对预案进行修订和完善。</w:t>
      </w:r>
    </w:p>
    <w:p w14:paraId="1948BD8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善后处置主要内容如下：</w:t>
      </w:r>
    </w:p>
    <w:p w14:paraId="2ED6EEA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（1）通知本单位相关部门、周边区政府及人员事故危险已解除；通知区政府代表；</w:t>
      </w:r>
    </w:p>
    <w:p w14:paraId="3407BE7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（2）环境应急设备维护、保养；</w:t>
      </w:r>
    </w:p>
    <w:p w14:paraId="2D0E160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（3）应急评价过程；</w:t>
      </w:r>
    </w:p>
    <w:p w14:paraId="630157C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（4）事故原因的调查；</w:t>
      </w:r>
    </w:p>
    <w:p w14:paraId="4CE7702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（5）环境应急总结报告的编制；</w:t>
      </w:r>
    </w:p>
    <w:p w14:paraId="0D65A74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（6）环境污染事故应急预案修订；</w:t>
      </w:r>
    </w:p>
    <w:p w14:paraId="5623E40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（7）事故损失调查和责任认定；</w:t>
      </w:r>
    </w:p>
    <w:p w14:paraId="1F85B8C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（8）善后处置和保险</w:t>
      </w:r>
    </w:p>
    <w:p w14:paraId="11BDF601">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6.3.1 伤亡人员的安置与抚恤</w:t>
      </w:r>
    </w:p>
    <w:p w14:paraId="419A84A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应急救援指挥部要配合保险机构及时开展环境应急救援人员保险受理和受灾人员保险理赔工作。</w:t>
      </w:r>
    </w:p>
    <w:p w14:paraId="264E98A8">
      <w:pPr>
        <w:pStyle w:val="4"/>
        <w:bidi w:val="0"/>
        <w:spacing w:line="360" w:lineRule="auto"/>
        <w:ind w:left="0" w:leftChars="0" w:firstLine="0" w:firstLineChars="0"/>
        <w:jc w:val="both"/>
        <w:rPr>
          <w:rFonts w:hint="default" w:ascii="Times New Roman" w:hAnsi="Times New Roman" w:cs="Times New Roman"/>
          <w:b/>
          <w:bCs/>
        </w:rPr>
      </w:pPr>
      <w:r>
        <w:rPr>
          <w:rFonts w:hint="default" w:ascii="Times New Roman" w:hAnsi="Times New Roman" w:cs="Times New Roman"/>
          <w:b/>
          <w:bCs/>
        </w:rPr>
        <w:t>6.3.2 调用物资的清理与补偿</w:t>
      </w:r>
    </w:p>
    <w:p w14:paraId="59D55E0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（1）应急处置组对调用物资进行及时清理；</w:t>
      </w:r>
    </w:p>
    <w:p w14:paraId="1BB1BCF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（2）清查短缺应急救援物资，并及时补充。</w:t>
      </w:r>
    </w:p>
    <w:p w14:paraId="1738BEEB">
      <w:pPr>
        <w:pStyle w:val="4"/>
        <w:bidi w:val="0"/>
        <w:spacing w:line="360" w:lineRule="auto"/>
        <w:ind w:left="0" w:leftChars="0" w:firstLine="0" w:firstLineChars="0"/>
        <w:jc w:val="both"/>
        <w:rPr>
          <w:rFonts w:hint="default" w:ascii="Times New Roman" w:hAnsi="Times New Roman" w:eastAsia="宋体" w:cs="Times New Roman"/>
          <w:szCs w:val="24"/>
        </w:rPr>
      </w:pPr>
      <w:r>
        <w:rPr>
          <w:rFonts w:hint="default" w:ascii="Times New Roman" w:hAnsi="Times New Roman" w:cs="Times New Roman"/>
          <w:b/>
          <w:bCs/>
        </w:rPr>
        <w:t>6.3.3 社会救助</w:t>
      </w:r>
    </w:p>
    <w:p w14:paraId="212AAA6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（1）整理救助财务，制定发放方案，及时发放；</w:t>
      </w:r>
    </w:p>
    <w:p w14:paraId="3D3DCE6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（2）协调保险公司，及时进行保险理赔；</w:t>
      </w:r>
    </w:p>
    <w:p w14:paraId="425DBB6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（3）制定恢复运营方案，核算并筹集恢复运营所需资金。</w:t>
      </w:r>
    </w:p>
    <w:p w14:paraId="29DF02FE">
      <w:pPr>
        <w:pStyle w:val="4"/>
        <w:bidi w:val="0"/>
        <w:spacing w:line="360" w:lineRule="auto"/>
        <w:ind w:left="0" w:leftChars="0" w:firstLine="0" w:firstLineChars="0"/>
        <w:jc w:val="both"/>
        <w:rPr>
          <w:rFonts w:hint="default" w:ascii="Times New Roman" w:hAnsi="Times New Roman" w:cs="Times New Roman"/>
          <w:b/>
          <w:bCs/>
        </w:rPr>
      </w:pPr>
      <w:r>
        <w:rPr>
          <w:rFonts w:hint="default" w:ascii="Times New Roman" w:hAnsi="Times New Roman" w:cs="Times New Roman"/>
          <w:b/>
          <w:bCs/>
        </w:rPr>
        <w:t>6.3.4 实施赔偿</w:t>
      </w:r>
    </w:p>
    <w:p w14:paraId="119A5C0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根据事故污染损失的评估结果和事故调查的结果，确定事故赔偿数额和相应的赔偿人，按法定程序进行赔偿。</w:t>
      </w:r>
    </w:p>
    <w:p w14:paraId="17A4A6D9">
      <w:pPr>
        <w:pStyle w:val="4"/>
        <w:bidi w:val="0"/>
        <w:spacing w:line="360" w:lineRule="auto"/>
        <w:ind w:left="0" w:leftChars="0" w:firstLine="0" w:firstLineChars="0"/>
        <w:jc w:val="both"/>
        <w:rPr>
          <w:rFonts w:hint="default" w:ascii="Times New Roman" w:hAnsi="Times New Roman" w:eastAsia="宋体" w:cs="Times New Roman"/>
          <w:szCs w:val="24"/>
        </w:rPr>
      </w:pPr>
      <w:r>
        <w:rPr>
          <w:rFonts w:hint="default" w:ascii="Times New Roman" w:hAnsi="Times New Roman" w:cs="Times New Roman"/>
          <w:b/>
          <w:bCs/>
        </w:rPr>
        <w:t>6.3.5 生态监测与生态修复</w:t>
      </w:r>
    </w:p>
    <w:p w14:paraId="50C15EA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对于造成生态破坏的环境污染事故，应在事故处理后进行生态监测，并视生态破坏的严重程度，酌情采取相应的生态修复措施。</w:t>
      </w:r>
    </w:p>
    <w:p w14:paraId="27A06DF8">
      <w:pPr>
        <w:pStyle w:val="3"/>
        <w:bidi w:val="0"/>
        <w:spacing w:line="360" w:lineRule="auto"/>
        <w:ind w:left="0" w:leftChars="0" w:firstLine="0" w:firstLineChars="0"/>
        <w:jc w:val="both"/>
        <w:rPr>
          <w:rFonts w:hint="default" w:ascii="Times New Roman" w:hAnsi="Times New Roman" w:eastAsia="宋体" w:cs="Times New Roman"/>
          <w:szCs w:val="24"/>
        </w:rPr>
      </w:pPr>
      <w:bookmarkStart w:id="96" w:name="bookmark43"/>
      <w:bookmarkEnd w:id="96"/>
      <w:r>
        <w:rPr>
          <w:rFonts w:hint="default" w:ascii="Times New Roman" w:hAnsi="Times New Roman" w:cs="Times New Roman"/>
          <w:b/>
          <w:bCs/>
          <w:sz w:val="30"/>
          <w:szCs w:val="30"/>
        </w:rPr>
        <w:t>6.4 评估与总结</w:t>
      </w:r>
    </w:p>
    <w:p w14:paraId="743DC084">
      <w:pPr>
        <w:pStyle w:val="4"/>
        <w:bidi w:val="0"/>
        <w:spacing w:line="360" w:lineRule="auto"/>
        <w:ind w:left="0" w:leftChars="0" w:firstLine="0" w:firstLineChars="0"/>
        <w:jc w:val="both"/>
        <w:rPr>
          <w:rFonts w:hint="default" w:ascii="Times New Roman" w:hAnsi="Times New Roman" w:cs="Times New Roman"/>
          <w:b/>
          <w:bCs/>
        </w:rPr>
      </w:pPr>
      <w:r>
        <w:rPr>
          <w:rFonts w:hint="default" w:ascii="Times New Roman" w:hAnsi="Times New Roman" w:cs="Times New Roman"/>
          <w:b/>
          <w:bCs/>
        </w:rPr>
        <w:t>6.4.1 应急过程评价</w:t>
      </w:r>
    </w:p>
    <w:p w14:paraId="7107AC9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事故得到控制后，指挥部应组织有关部门、单位和专家进行应急评价。</w:t>
      </w:r>
    </w:p>
    <w:p w14:paraId="6104A31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评价的基本依据：</w:t>
      </w:r>
    </w:p>
    <w:p w14:paraId="472E668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（1）环境应急过程记录；</w:t>
      </w:r>
    </w:p>
    <w:p w14:paraId="59684FD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（2）抢险救援组及各专业应急救援队伍的报告；</w:t>
      </w:r>
    </w:p>
    <w:p w14:paraId="70DA29D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（3）应急指挥部掌握的应急情况；</w:t>
      </w:r>
    </w:p>
    <w:p w14:paraId="034CB92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（4）环境应急救援行动的实际效果及产生的社会影响；</w:t>
      </w:r>
    </w:p>
    <w:p w14:paraId="2A6CD68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（5）公众的反映及其它资料；</w:t>
      </w:r>
    </w:p>
    <w:p w14:paraId="7480622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（6）评价应急预案的实用性。</w:t>
      </w:r>
    </w:p>
    <w:p w14:paraId="400D664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评价结论应包括以下几个方面：</w:t>
      </w:r>
    </w:p>
    <w:p w14:paraId="41344E9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（1）环境事件等级；</w:t>
      </w:r>
    </w:p>
    <w:p w14:paraId="4A3A07E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（2）环境应急总任务及部分任务完成情况；</w:t>
      </w:r>
    </w:p>
    <w:p w14:paraId="20B9A25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（3）是否符合保护公众、保护环境的总要求；</w:t>
      </w:r>
    </w:p>
    <w:p w14:paraId="12AE9A9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（4）采取的重要防护措施与方法是否得当；</w:t>
      </w:r>
    </w:p>
    <w:p w14:paraId="01C2DEA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（5）环境应急队伍的规模、仪器装备的使用、环境应急过程与速度是否满足应急任务的需求；</w:t>
      </w:r>
    </w:p>
    <w:p w14:paraId="1E95B66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（6）环境应急处置中公布信息的内容是否真实，时机是否得当，对公众心理产生何种影响；</w:t>
      </w:r>
    </w:p>
    <w:p w14:paraId="61D5652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（7）应急救援过程中成功或失败典型事例的分析；</w:t>
      </w:r>
    </w:p>
    <w:p w14:paraId="79120D5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（8）需要得出的其他结论</w:t>
      </w:r>
    </w:p>
    <w:p w14:paraId="6B3E5406">
      <w:pPr>
        <w:pStyle w:val="4"/>
        <w:bidi w:val="0"/>
        <w:spacing w:line="360" w:lineRule="auto"/>
        <w:ind w:left="0" w:leftChars="0" w:firstLine="0" w:firstLineChars="0"/>
        <w:jc w:val="both"/>
        <w:rPr>
          <w:rFonts w:hint="default" w:ascii="Times New Roman" w:hAnsi="Times New Roman" w:eastAsia="宋体" w:cs="Times New Roman"/>
          <w:szCs w:val="24"/>
        </w:rPr>
      </w:pPr>
      <w:r>
        <w:rPr>
          <w:rFonts w:hint="default" w:ascii="Times New Roman" w:hAnsi="Times New Roman" w:cs="Times New Roman"/>
          <w:b/>
          <w:bCs/>
        </w:rPr>
        <w:t>6.4.2 事故原因调查分析</w:t>
      </w:r>
    </w:p>
    <w:p w14:paraId="2E15C01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应急指挥部在事故发生后，应急指挥部对整个突发事件应急处置过程进行全面评价，包括对事件处置的及时性、处置措施的有效性和负面效果进行评估，即所采取措施的效果评价、应急处理过程中存在的问题、取得的经验及改进建议等。对处理措施进行评估，以提高医院应对环境风险的能力。</w:t>
      </w:r>
    </w:p>
    <w:p w14:paraId="74742F42">
      <w:pPr>
        <w:pStyle w:val="3"/>
        <w:bidi w:val="0"/>
        <w:spacing w:line="360" w:lineRule="auto"/>
        <w:ind w:left="0" w:leftChars="0" w:firstLine="0" w:firstLineChars="0"/>
        <w:jc w:val="both"/>
        <w:rPr>
          <w:rFonts w:hint="default" w:ascii="Times New Roman" w:hAnsi="Times New Roman" w:cs="Times New Roman"/>
          <w:b/>
          <w:bCs/>
          <w:sz w:val="30"/>
          <w:szCs w:val="30"/>
        </w:rPr>
      </w:pPr>
      <w:bookmarkStart w:id="97" w:name="bookmark44"/>
      <w:bookmarkEnd w:id="97"/>
      <w:r>
        <w:rPr>
          <w:rFonts w:hint="default" w:ascii="Times New Roman" w:hAnsi="Times New Roman" w:cs="Times New Roman"/>
          <w:b/>
          <w:bCs/>
          <w:sz w:val="30"/>
          <w:szCs w:val="30"/>
        </w:rPr>
        <w:t>6.5 恢复与重建</w:t>
      </w:r>
    </w:p>
    <w:p w14:paraId="1B5AFB1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（1）事故的影响得到控制后，医院应采取必要的措施或行动防止发生次生、 衍生事件。</w:t>
      </w:r>
    </w:p>
    <w:p w14:paraId="5DF8506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（2）突发环境事件应急处置工作结束后，医院应当组织对突发环境事件造成的损失进行评估，对受影响的设备设施进行维修或更换，组织受影响科室尽快 恢复正常秩序。</w:t>
      </w:r>
    </w:p>
    <w:p w14:paraId="364ACB7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ascii="宋体" w:hAnsi="宋体" w:eastAsia="宋体" w:cs="宋体"/>
          <w:szCs w:val="24"/>
        </w:rPr>
      </w:pPr>
      <w:r>
        <w:rPr>
          <w:rFonts w:hint="default" w:ascii="Times New Roman" w:hAnsi="Times New Roman" w:eastAsia="宋体" w:cs="Times New Roman"/>
          <w:sz w:val="24"/>
          <w:szCs w:val="24"/>
        </w:rPr>
        <w:t>（3）医院相关部门负责对消耗的应急</w:t>
      </w:r>
      <w:r>
        <w:rPr>
          <w:rFonts w:hint="eastAsia" w:ascii="Times New Roman" w:hAnsi="Times New Roman" w:cs="Times New Roman"/>
          <w:sz w:val="24"/>
          <w:szCs w:val="24"/>
          <w:lang w:eastAsia="zh-CN"/>
        </w:rPr>
        <w:t>物资</w:t>
      </w:r>
      <w:r>
        <w:rPr>
          <w:rFonts w:hint="default" w:ascii="Times New Roman" w:hAnsi="Times New Roman" w:eastAsia="宋体" w:cs="Times New Roman"/>
          <w:sz w:val="24"/>
          <w:szCs w:val="24"/>
        </w:rPr>
        <w:t>、器材及时进行补充，使其重新处于应急备用状态</w:t>
      </w:r>
      <w:r>
        <w:rPr>
          <w:rFonts w:ascii="宋体" w:hAnsi="宋体" w:eastAsia="宋体" w:cs="宋体"/>
          <w:spacing w:val="-2"/>
          <w:szCs w:val="24"/>
        </w:rPr>
        <w:t>。</w:t>
      </w:r>
    </w:p>
    <w:p w14:paraId="1A3E0FE6">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sectPr>
          <w:pgSz w:w="11910" w:h="16840"/>
          <w:pgMar w:top="1797" w:right="1440" w:bottom="1797" w:left="1440" w:header="720" w:footer="720" w:gutter="0"/>
          <w:pgBorders>
            <w:top w:val="none" w:sz="0" w:space="0"/>
            <w:left w:val="none" w:sz="0" w:space="0"/>
            <w:bottom w:val="none" w:sz="0" w:space="0"/>
            <w:right w:val="none" w:sz="0" w:space="0"/>
          </w:pgBorders>
          <w:pgNumType w:fmt="decimal"/>
          <w:cols w:space="0" w:num="1"/>
          <w:rtlGutter w:val="0"/>
          <w:docGrid w:linePitch="0" w:charSpace="0"/>
        </w:sectPr>
      </w:pPr>
    </w:p>
    <w:p w14:paraId="0F2B95F8">
      <w:pPr>
        <w:pStyle w:val="2"/>
        <w:keepNext/>
        <w:keepLines/>
        <w:pageBreakBefore w:val="0"/>
        <w:widowControl w:val="0"/>
        <w:numPr>
          <w:ilvl w:val="0"/>
          <w:numId w:val="0"/>
        </w:numPr>
        <w:kinsoku/>
        <w:wordWrap/>
        <w:overflowPunct/>
        <w:topLinePunct w:val="0"/>
        <w:autoSpaceDE/>
        <w:autoSpaceDN/>
        <w:bidi w:val="0"/>
        <w:adjustRightInd w:val="0"/>
        <w:snapToGrid w:val="0"/>
        <w:spacing w:before="50" w:beforeLines="50" w:after="10" w:afterLines="0" w:line="360" w:lineRule="auto"/>
        <w:ind w:right="0"/>
        <w:jc w:val="left"/>
        <w:textAlignment w:val="auto"/>
        <w:outlineLvl w:val="0"/>
        <w:rPr>
          <w:rFonts w:hint="default" w:ascii="Times New Roman" w:hAnsi="Times New Roman" w:cs="Times New Roman"/>
          <w:b/>
          <w:bCs/>
          <w:color w:val="auto"/>
          <w:kern w:val="44"/>
          <w:sz w:val="32"/>
          <w:szCs w:val="32"/>
          <w:lang w:val="en-US" w:eastAsia="zh-CN"/>
        </w:rPr>
      </w:pPr>
      <w:bookmarkStart w:id="98" w:name="_Toc25872"/>
      <w:bookmarkStart w:id="99" w:name="_Toc7983"/>
      <w:r>
        <w:rPr>
          <w:rFonts w:hint="eastAsia" w:ascii="Times New Roman" w:hAnsi="Times New Roman" w:cs="Times New Roman"/>
          <w:b/>
          <w:bCs/>
          <w:color w:val="auto"/>
          <w:kern w:val="44"/>
          <w:sz w:val="32"/>
          <w:szCs w:val="32"/>
          <w:lang w:val="en-US" w:eastAsia="zh-CN"/>
        </w:rPr>
        <w:t>7</w:t>
      </w:r>
      <w:r>
        <w:rPr>
          <w:rFonts w:hint="default" w:ascii="Times New Roman" w:hAnsi="Times New Roman" w:cs="Times New Roman"/>
          <w:b/>
          <w:bCs/>
          <w:color w:val="auto"/>
          <w:kern w:val="44"/>
          <w:sz w:val="32"/>
          <w:szCs w:val="32"/>
          <w:lang w:val="en-US" w:eastAsia="zh-CN"/>
        </w:rPr>
        <w:t>培训与演练</w:t>
      </w:r>
      <w:bookmarkEnd w:id="98"/>
      <w:bookmarkEnd w:id="99"/>
    </w:p>
    <w:p w14:paraId="53B8A7FF">
      <w:pPr>
        <w:pStyle w:val="3"/>
        <w:bidi w:val="0"/>
        <w:spacing w:line="360" w:lineRule="auto"/>
        <w:ind w:left="0" w:leftChars="0" w:firstLine="0" w:firstLineChars="0"/>
        <w:jc w:val="both"/>
        <w:rPr>
          <w:rFonts w:hint="default" w:ascii="Times New Roman" w:hAnsi="Times New Roman" w:cs="Times New Roman"/>
          <w:b/>
          <w:bCs/>
          <w:sz w:val="30"/>
          <w:szCs w:val="30"/>
        </w:rPr>
      </w:pPr>
      <w:bookmarkStart w:id="100" w:name="_Toc9942"/>
      <w:r>
        <w:rPr>
          <w:rFonts w:hint="default" w:ascii="Times New Roman" w:hAnsi="Times New Roman" w:cs="Times New Roman"/>
          <w:b/>
          <w:bCs/>
          <w:sz w:val="30"/>
          <w:szCs w:val="30"/>
          <w:lang w:val="en-US" w:eastAsia="zh-CN"/>
        </w:rPr>
        <w:t>7.1</w:t>
      </w:r>
      <w:bookmarkEnd w:id="100"/>
      <w:r>
        <w:rPr>
          <w:rFonts w:hint="default" w:ascii="Times New Roman" w:hAnsi="Times New Roman" w:cs="Times New Roman"/>
          <w:b/>
          <w:bCs/>
          <w:sz w:val="30"/>
          <w:szCs w:val="30"/>
        </w:rPr>
        <w:t>应急培训</w:t>
      </w:r>
    </w:p>
    <w:p w14:paraId="4FC9792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突发环境事件应急预案的编制必须经过一个持续改进并不断完善的过程。由于受经验、技术和理论等方面的限制，在实际实施过程中往往会有一些意外情况发生，因此应定期对应急救援人员或员工进行预案内容的培训，确保应急救援人员熟知救援过程和方法，能在救援过程中密切配合。</w:t>
      </w:r>
    </w:p>
    <w:p w14:paraId="2C01A66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（1）应急救援人员的培训</w:t>
      </w:r>
    </w:p>
    <w:p w14:paraId="3CD8649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医院的事故应急救援预案生效实施后，指挥部要根据本预案的具体实施情况，每年都要制定相应的培训计划，采取各种形式对涉及应急救援的有关人员进行事故应急救援知识和技能的培训。培训应保持相应记录，并做好培训结果的评估和考核记录。</w:t>
      </w:r>
    </w:p>
    <w:p w14:paraId="3B823B4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院方组织各科室人员的培训工作，每年两次，培训内容包括环境保护普及教育知识，环境污染事件预防常识，增强职工的防范意识和相关心理准备，提高防范能力。每年聘请外部专家对应急指挥小组人员进行培训和组织会议讨论交流，提高应急指挥、组织能力。每年组织一次外部相关单位代表人员进行培训，内容 为医院内突发环境事故应急预案，提高外部相关单位人员协调配合能力。</w:t>
      </w:r>
    </w:p>
    <w:p w14:paraId="09BC5496">
      <w:pPr>
        <w:bidi w:val="0"/>
        <w:jc w:val="center"/>
        <w:rPr>
          <w:rFonts w:hint="default" w:ascii="Times New Roman" w:hAnsi="Times New Roman" w:cs="Times New Roman"/>
          <w:b/>
          <w:bCs/>
          <w:sz w:val="24"/>
          <w:szCs w:val="24"/>
        </w:rPr>
      </w:pPr>
      <w:r>
        <w:rPr>
          <w:rFonts w:hint="default" w:ascii="Times New Roman" w:hAnsi="Times New Roman" w:cs="Times New Roman"/>
          <w:b/>
          <w:bCs/>
          <w:sz w:val="24"/>
          <w:szCs w:val="24"/>
        </w:rPr>
        <w:t>表 7.1-1    应急培训实施表</w:t>
      </w:r>
    </w:p>
    <w:tbl>
      <w:tblPr>
        <w:tblStyle w:val="32"/>
        <w:tblW w:w="8505" w:type="dxa"/>
        <w:tblInd w:w="12"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183"/>
        <w:gridCol w:w="6322"/>
      </w:tblGrid>
      <w:tr w14:paraId="671406A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183" w:type="dxa"/>
            <w:tcBorders>
              <w:tl2br w:val="nil"/>
              <w:tr2bl w:val="nil"/>
            </w:tcBorders>
            <w:vAlign w:val="center"/>
          </w:tcPr>
          <w:p w14:paraId="35E32690">
            <w:pPr>
              <w:bidi w:val="0"/>
              <w:jc w:val="center"/>
              <w:rPr>
                <w:rFonts w:hint="default" w:ascii="Times New Roman" w:hAnsi="Times New Roman" w:cs="Times New Roman"/>
                <w:sz w:val="21"/>
                <w:szCs w:val="21"/>
              </w:rPr>
            </w:pPr>
            <w:r>
              <w:rPr>
                <w:rFonts w:hint="default" w:ascii="Times New Roman" w:hAnsi="Times New Roman" w:cs="Times New Roman"/>
                <w:sz w:val="21"/>
                <w:szCs w:val="21"/>
              </w:rPr>
              <w:t>培训周期与频次</w:t>
            </w:r>
          </w:p>
        </w:tc>
        <w:tc>
          <w:tcPr>
            <w:tcW w:w="6322" w:type="dxa"/>
            <w:tcBorders>
              <w:tl2br w:val="nil"/>
              <w:tr2bl w:val="nil"/>
            </w:tcBorders>
            <w:vAlign w:val="center"/>
          </w:tcPr>
          <w:p w14:paraId="763C33C7">
            <w:pPr>
              <w:bidi w:val="0"/>
              <w:jc w:val="center"/>
              <w:rPr>
                <w:rFonts w:hint="default" w:ascii="Times New Roman" w:hAnsi="Times New Roman" w:cs="Times New Roman"/>
                <w:sz w:val="21"/>
                <w:szCs w:val="21"/>
              </w:rPr>
            </w:pPr>
            <w:r>
              <w:rPr>
                <w:rFonts w:hint="default" w:ascii="Times New Roman" w:hAnsi="Times New Roman" w:cs="Times New Roman"/>
                <w:sz w:val="21"/>
                <w:szCs w:val="21"/>
              </w:rPr>
              <w:t>每年视具体情况最少安排一次培训，一般为每年两次。</w:t>
            </w:r>
          </w:p>
        </w:tc>
      </w:tr>
      <w:tr w14:paraId="48BEEF4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916" w:hRule="atLeast"/>
        </w:trPr>
        <w:tc>
          <w:tcPr>
            <w:tcW w:w="2183" w:type="dxa"/>
            <w:tcBorders>
              <w:tl2br w:val="nil"/>
              <w:tr2bl w:val="nil"/>
            </w:tcBorders>
            <w:vAlign w:val="center"/>
          </w:tcPr>
          <w:p w14:paraId="5DC88AF5">
            <w:pPr>
              <w:bidi w:val="0"/>
              <w:jc w:val="center"/>
              <w:rPr>
                <w:rFonts w:hint="default" w:ascii="Times New Roman" w:hAnsi="Times New Roman" w:cs="Times New Roman"/>
                <w:sz w:val="21"/>
                <w:szCs w:val="21"/>
              </w:rPr>
            </w:pPr>
            <w:r>
              <w:rPr>
                <w:rFonts w:hint="default" w:ascii="Times New Roman" w:hAnsi="Times New Roman" w:cs="Times New Roman"/>
                <w:sz w:val="21"/>
                <w:szCs w:val="21"/>
              </w:rPr>
              <w:t>培训内容</w:t>
            </w:r>
          </w:p>
        </w:tc>
        <w:tc>
          <w:tcPr>
            <w:tcW w:w="6322" w:type="dxa"/>
            <w:tcBorders>
              <w:tl2br w:val="nil"/>
              <w:tr2bl w:val="nil"/>
            </w:tcBorders>
            <w:vAlign w:val="center"/>
          </w:tcPr>
          <w:p w14:paraId="727F3F97">
            <w:pPr>
              <w:bidi w:val="0"/>
              <w:jc w:val="center"/>
              <w:rPr>
                <w:rFonts w:hint="default" w:ascii="Times New Roman" w:hAnsi="Times New Roman" w:cs="Times New Roman"/>
                <w:sz w:val="21"/>
                <w:szCs w:val="21"/>
              </w:rPr>
            </w:pPr>
            <w:r>
              <w:rPr>
                <w:rFonts w:hint="default" w:ascii="Times New Roman" w:hAnsi="Times New Roman" w:cs="Times New Roman"/>
                <w:sz w:val="21"/>
                <w:szCs w:val="21"/>
              </w:rPr>
              <w:t>医院内部涉及物料的理化性质；医院危险目标的分布情况；消防基本 知识，逃生与疏散方式；医院应急设施的分布及使用说明；医院防护 器材、救援物品的布置以及操作演练；根据不同事故状态，培训各事 故时应采取的调控措施；环境影响扩散出院区，进入外环境，在政府 部门指导下开展救援工作；与政府相关部门的协调合作能力，定期邀 请外部专家学者对院内职工开展应急培训，参加相关部门组织的培训 会议。</w:t>
            </w:r>
          </w:p>
        </w:tc>
      </w:tr>
    </w:tbl>
    <w:p w14:paraId="39DB656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（2）救护人员的培训</w:t>
      </w:r>
    </w:p>
    <w:p w14:paraId="2546232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救护人员的培训除需要掌握应急救援人员的培训内容外，还应掌握现场救助知识和各类应急救援物品的使用。培训周期应每年不少于一次。</w:t>
      </w:r>
    </w:p>
    <w:p w14:paraId="19B4EC3A">
      <w:pPr>
        <w:pStyle w:val="4"/>
        <w:bidi w:val="0"/>
        <w:spacing w:line="360" w:lineRule="auto"/>
        <w:ind w:left="0" w:leftChars="0" w:firstLine="0" w:firstLineChars="0"/>
        <w:jc w:val="both"/>
        <w:rPr>
          <w:rFonts w:hint="default" w:ascii="Times New Roman" w:hAnsi="Times New Roman" w:cs="Times New Roman"/>
          <w:b/>
          <w:bCs/>
        </w:rPr>
      </w:pPr>
      <w:r>
        <w:rPr>
          <w:rFonts w:hint="default" w:ascii="Times New Roman" w:hAnsi="Times New Roman" w:cs="Times New Roman"/>
          <w:b/>
          <w:bCs/>
        </w:rPr>
        <w:t>7.1.1 培训组织</w:t>
      </w:r>
    </w:p>
    <w:p w14:paraId="3BDDB56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培训的实施：①全体员工分别按培训计划参加培训；②师资以专兼职结合，内请外聘解决；③培训过程中，应急办公室负责检查培训进度和培训质量；④各类培训做好培训记录，培训考试试卷由应急处置组保存；⑤特殊工种参加法定的持证上岗培训。</w:t>
      </w:r>
    </w:p>
    <w:p w14:paraId="3EC53490">
      <w:pPr>
        <w:pStyle w:val="4"/>
        <w:bidi w:val="0"/>
        <w:spacing w:line="360" w:lineRule="auto"/>
        <w:ind w:left="0" w:leftChars="0" w:firstLine="0" w:firstLineChars="0"/>
        <w:jc w:val="both"/>
        <w:rPr>
          <w:rFonts w:hint="default" w:ascii="Times New Roman" w:hAnsi="Times New Roman" w:cs="Times New Roman"/>
          <w:b/>
          <w:bCs/>
        </w:rPr>
      </w:pPr>
      <w:r>
        <w:rPr>
          <w:rFonts w:hint="default" w:ascii="Times New Roman" w:hAnsi="Times New Roman" w:cs="Times New Roman"/>
          <w:b/>
          <w:bCs/>
        </w:rPr>
        <w:t>7.1.2 培训内容和对象</w:t>
      </w:r>
    </w:p>
    <w:p w14:paraId="7E745AE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sz w:val="24"/>
          <w:szCs w:val="24"/>
        </w:rPr>
      </w:pPr>
      <w:r>
        <w:rPr>
          <w:sz w:val="24"/>
          <w:szCs w:val="24"/>
        </w:rPr>
        <w:t>为确保快速、有序和有效的应急能力，所有医院应急指挥部成员和各专业救援队成员、全公司员工应认真学习本预案内容，明确在救援现场所担负的责任，对周边群众应告知危险物质的危害及避险方法。</w:t>
      </w:r>
    </w:p>
    <w:p w14:paraId="31725D9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sz w:val="24"/>
          <w:szCs w:val="24"/>
        </w:rPr>
      </w:pPr>
      <w:r>
        <w:rPr>
          <w:sz w:val="24"/>
          <w:szCs w:val="24"/>
        </w:rPr>
        <w:t>应急培训纳入医院年度培训计划和安全培训计划，主要包括消防培训、化学品及泄漏培训、义务消防队员培训、急救培训等；各项培训每年至少举行一次，应急组织内人员变动较大时应组织培训。培训由外部培训和内部培训相结合进行，由救援指挥部负责组织和制定相关培训计划，综合发展部协助实施。针对现场实际，公司制定以下培训计划。</w:t>
      </w:r>
    </w:p>
    <w:p w14:paraId="5ADA91E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（1）应急指挥人员主要培训内容</w:t>
      </w:r>
    </w:p>
    <w:p w14:paraId="6476AF6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①应急管理知识；</w:t>
      </w:r>
    </w:p>
    <w:p w14:paraId="6CA68D7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②国家应急管理法律法规要求；</w:t>
      </w:r>
    </w:p>
    <w:p w14:paraId="35199D8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③信息披露技能；</w:t>
      </w:r>
    </w:p>
    <w:p w14:paraId="627265A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④各应急小组之间如何配合；</w:t>
      </w:r>
    </w:p>
    <w:p w14:paraId="0098366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⑤主要的应急处理程序等；</w:t>
      </w:r>
    </w:p>
    <w:p w14:paraId="780369E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⑥风险物资特性。</w:t>
      </w:r>
    </w:p>
    <w:p w14:paraId="3B51250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（2）应急救援人员主要培训内容</w:t>
      </w:r>
    </w:p>
    <w:p w14:paraId="28EC0D4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①应急响应程序、现场警戒；</w:t>
      </w:r>
    </w:p>
    <w:p w14:paraId="3C31F9F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②危险物质泄漏控制措施；</w:t>
      </w:r>
    </w:p>
    <w:p w14:paraId="7AFB850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③各种应急设备的使用方法；</w:t>
      </w:r>
    </w:p>
    <w:p w14:paraId="4675004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④防护用品的佩戴、使用；</w:t>
      </w:r>
    </w:p>
    <w:p w14:paraId="459B583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⑤如何安全疏散人群等；</w:t>
      </w:r>
    </w:p>
    <w:p w14:paraId="7E5E209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⑥如何使用灭火器及灭火步骤训练；</w:t>
      </w:r>
    </w:p>
    <w:p w14:paraId="753D716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⑦现场处置方法；</w:t>
      </w:r>
    </w:p>
    <w:p w14:paraId="34FB29B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⑧风险物资特性。</w:t>
      </w:r>
    </w:p>
    <w:p w14:paraId="116EFB8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（3）医院员工主要培训内容</w:t>
      </w:r>
    </w:p>
    <w:p w14:paraId="7F3DB03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①潜在的危险事故及其后果；</w:t>
      </w:r>
    </w:p>
    <w:p w14:paraId="26FEF32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②事故警报与通知的规定；</w:t>
      </w:r>
    </w:p>
    <w:p w14:paraId="269AD98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③灭火器的使用及灭火步骤训练；</w:t>
      </w:r>
    </w:p>
    <w:p w14:paraId="340E23F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④基本个人防护知识；</w:t>
      </w:r>
    </w:p>
    <w:p w14:paraId="441B7DB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⑤撤离的组织、方法和程序；</w:t>
      </w:r>
    </w:p>
    <w:p w14:paraId="12FE2F3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⑥在污染区行动时必须遵守的规则；</w:t>
      </w:r>
    </w:p>
    <w:p w14:paraId="2E64F63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⑦自救与互救的基本常识。</w:t>
      </w:r>
    </w:p>
    <w:p w14:paraId="5873CDD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⑧风险物资特性。</w:t>
      </w:r>
    </w:p>
    <w:p w14:paraId="2E1D30C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（4）外部公众主要培训内容</w:t>
      </w:r>
    </w:p>
    <w:p w14:paraId="3F67ADE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①了解危险化学品的特性；</w:t>
      </w:r>
    </w:p>
    <w:p w14:paraId="2BC75D8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②了解急救的方式；</w:t>
      </w:r>
    </w:p>
    <w:p w14:paraId="0379D57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③了解什么情况下要疏散；</w:t>
      </w:r>
    </w:p>
    <w:p w14:paraId="453A279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④了解如何疏散；</w:t>
      </w:r>
    </w:p>
    <w:p w14:paraId="3F4C730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⑤了解疏散逃生的方式；</w:t>
      </w:r>
    </w:p>
    <w:p w14:paraId="2124FF8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ascii="宋体" w:hAnsi="宋体" w:eastAsia="宋体" w:cs="宋体"/>
          <w:szCs w:val="24"/>
        </w:rPr>
      </w:pPr>
      <w:r>
        <w:rPr>
          <w:rFonts w:hint="default" w:ascii="Times New Roman" w:hAnsi="Times New Roman" w:cs="Times New Roman"/>
          <w:sz w:val="24"/>
          <w:szCs w:val="24"/>
        </w:rPr>
        <w:t>⑥了解疏散过程中的注意事项。</w:t>
      </w:r>
    </w:p>
    <w:p w14:paraId="6C9F8C82">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cs="Times New Roman"/>
          <w:b/>
          <w:bCs/>
        </w:rPr>
      </w:pPr>
      <w:r>
        <w:rPr>
          <w:rFonts w:hint="default" w:ascii="Times New Roman" w:hAnsi="Times New Roman" w:cs="Times New Roman"/>
          <w:b/>
          <w:bCs/>
        </w:rPr>
        <w:t>7.1.3 培训要求</w:t>
      </w:r>
    </w:p>
    <w:p w14:paraId="2C58158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应急培训的基本要求：</w:t>
      </w:r>
    </w:p>
    <w:p w14:paraId="0467E1B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（1）每位应急人员应有坚强的意志和作风，健康的</w:t>
      </w:r>
      <w:r>
        <w:rPr>
          <w:rFonts w:hint="eastAsia" w:ascii="Times New Roman" w:hAnsi="Times New Roman" w:cs="Times New Roman"/>
          <w:sz w:val="24"/>
          <w:szCs w:val="24"/>
          <w:lang w:eastAsia="zh-CN"/>
        </w:rPr>
        <w:t>体魄</w:t>
      </w:r>
      <w:r>
        <w:rPr>
          <w:rFonts w:hint="default" w:ascii="Times New Roman" w:hAnsi="Times New Roman" w:cs="Times New Roman"/>
          <w:sz w:val="24"/>
          <w:szCs w:val="24"/>
        </w:rPr>
        <w:t>，临场处置各种</w:t>
      </w:r>
      <w:r>
        <w:rPr>
          <w:rFonts w:hint="eastAsia" w:ascii="Times New Roman" w:hAnsi="Times New Roman" w:cs="Times New Roman"/>
          <w:sz w:val="24"/>
          <w:szCs w:val="24"/>
          <w:lang w:eastAsia="zh-CN"/>
        </w:rPr>
        <w:t>突发</w:t>
      </w:r>
      <w:r>
        <w:rPr>
          <w:rFonts w:hint="default" w:ascii="Times New Roman" w:hAnsi="Times New Roman" w:cs="Times New Roman"/>
          <w:sz w:val="24"/>
          <w:szCs w:val="24"/>
        </w:rPr>
        <w:t>事故的能力，有自救和互救的能力。</w:t>
      </w:r>
    </w:p>
    <w:p w14:paraId="5E517B8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（2）正确使用各种防护设施、通讯装备。</w:t>
      </w:r>
    </w:p>
    <w:p w14:paraId="1E157C6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（3）熟练使用各种救护器材、工具，明确自己的救援任务。</w:t>
      </w:r>
    </w:p>
    <w:p w14:paraId="0252E8E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（4）预案涉及人员明确各自的职责和应急应对能力。</w:t>
      </w:r>
    </w:p>
    <w:p w14:paraId="0CD49D7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（5）外部公众的培训，根据疏散、个体防护等需要进行。需要时向周边群众进行宣传，使事故</w:t>
      </w:r>
      <w:r>
        <w:rPr>
          <w:rFonts w:hint="eastAsia" w:ascii="Times New Roman" w:hAnsi="Times New Roman" w:cs="Times New Roman"/>
          <w:sz w:val="24"/>
          <w:szCs w:val="24"/>
          <w:lang w:eastAsia="zh-CN"/>
        </w:rPr>
        <w:t>波及</w:t>
      </w:r>
      <w:r>
        <w:rPr>
          <w:rFonts w:hint="default" w:ascii="Times New Roman" w:hAnsi="Times New Roman" w:cs="Times New Roman"/>
          <w:sz w:val="24"/>
          <w:szCs w:val="24"/>
        </w:rPr>
        <w:t>区域的外部公众都能对事故应急救援的基本程序、采 取的措施等内容有全面了解。</w:t>
      </w:r>
    </w:p>
    <w:p w14:paraId="23235A7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培训频次：救援指挥部每年向本医院申请专项资金、聘请或抽调专业人员开展两次对应急救援人员根据专业分工不同进行危险废弃物火灾或泄漏事故的专业性培训，重点掌握危险废弃物物理化学性质、扑救处置方法和注意事项，不断提高应急救援队伍的整体素质和救援专业水平。</w:t>
      </w:r>
    </w:p>
    <w:p w14:paraId="4746E7A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（7）应急处置组应对培训的计划、内容、方式、考核等予以记录归档。</w:t>
      </w:r>
    </w:p>
    <w:p w14:paraId="4FAF0CD2">
      <w:pPr>
        <w:pStyle w:val="4"/>
        <w:bidi w:val="0"/>
        <w:spacing w:line="360" w:lineRule="auto"/>
        <w:ind w:left="0" w:leftChars="0" w:firstLine="0" w:firstLineChars="0"/>
        <w:jc w:val="both"/>
        <w:rPr>
          <w:rFonts w:hint="default" w:ascii="Times New Roman" w:hAnsi="Times New Roman" w:cs="Times New Roman"/>
          <w:b/>
          <w:bCs/>
        </w:rPr>
      </w:pPr>
      <w:r>
        <w:rPr>
          <w:rFonts w:hint="default" w:ascii="Times New Roman" w:hAnsi="Times New Roman" w:cs="Times New Roman"/>
          <w:b/>
          <w:bCs/>
        </w:rPr>
        <w:t>7.1.4 培训考核</w:t>
      </w:r>
    </w:p>
    <w:p w14:paraId="3BFD74A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应急培训结束后，救援指挥部对参与培训的人员进行考核。考核结果由应急 救援办公室备案。</w:t>
      </w:r>
    </w:p>
    <w:p w14:paraId="183B220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考核对象：主要是各应急组人员、危险源场所管理人员。</w:t>
      </w:r>
    </w:p>
    <w:p w14:paraId="0B79DC3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考核方法：采取试卷问答、现场提问、实际操作演练三种相结合的方式进行考核。</w:t>
      </w:r>
    </w:p>
    <w:p w14:paraId="0F3BDF4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ascii="宋体" w:hAnsi="宋体" w:eastAsia="宋体" w:cs="宋体"/>
          <w:szCs w:val="24"/>
        </w:rPr>
      </w:pPr>
      <w:r>
        <w:rPr>
          <w:rFonts w:hint="default" w:ascii="Times New Roman" w:hAnsi="Times New Roman" w:cs="Times New Roman"/>
          <w:sz w:val="24"/>
          <w:szCs w:val="24"/>
        </w:rPr>
        <w:t>考核结果：考核结束后，由应急救援办公室将考核结果予以公布，对考核不 合格的人员进行再培训。应急救援人员培训考核不合格的，由应急救援办公室在 医院范围内进行通报批评。</w:t>
      </w:r>
    </w:p>
    <w:p w14:paraId="1F894F7E">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cs="Times New Roman"/>
          <w:b/>
          <w:bCs/>
          <w:sz w:val="30"/>
          <w:szCs w:val="30"/>
        </w:rPr>
      </w:pPr>
      <w:bookmarkStart w:id="101" w:name="bookmark47"/>
      <w:bookmarkEnd w:id="101"/>
      <w:r>
        <w:rPr>
          <w:rFonts w:hint="default" w:ascii="Times New Roman" w:hAnsi="Times New Roman" w:cs="Times New Roman"/>
          <w:b/>
          <w:bCs/>
          <w:sz w:val="30"/>
          <w:szCs w:val="30"/>
        </w:rPr>
        <w:t>7.2 应急演练</w:t>
      </w:r>
    </w:p>
    <w:p w14:paraId="76A148E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依据对本院员工、周边人员情况的分析，明确演练如下内容：本院事件应急救援和突发环境污染事件处理的人员定期进行演练。全院综合应急救援演练至少每年举行 1 次。</w:t>
      </w:r>
    </w:p>
    <w:p w14:paraId="18293CAF">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cs="Times New Roman"/>
          <w:b/>
          <w:bCs/>
        </w:rPr>
      </w:pPr>
      <w:r>
        <w:rPr>
          <w:rFonts w:hint="default" w:ascii="Times New Roman" w:hAnsi="Times New Roman" w:cs="Times New Roman"/>
          <w:b/>
          <w:bCs/>
        </w:rPr>
        <w:t>7.2.1 演练方式</w:t>
      </w:r>
    </w:p>
    <w:p w14:paraId="4E8A98BE">
      <w:pPr>
        <w:bidi w:val="0"/>
        <w:spacing w:line="360" w:lineRule="auto"/>
        <w:ind w:firstLine="480" w:firstLineChars="200"/>
        <w:jc w:val="both"/>
        <w:rPr>
          <w:rFonts w:ascii="宋体" w:hAnsi="宋体" w:eastAsia="宋体" w:cs="宋体"/>
          <w:szCs w:val="24"/>
        </w:rPr>
      </w:pPr>
      <w:r>
        <w:rPr>
          <w:sz w:val="24"/>
          <w:szCs w:val="24"/>
        </w:rPr>
        <w:t>演练分为桌面演练、功能演练、综合演练三种。</w:t>
      </w:r>
    </w:p>
    <w:p w14:paraId="2FFD6C39">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cs="Times New Roman"/>
          <w:b/>
          <w:bCs/>
        </w:rPr>
      </w:pPr>
      <w:r>
        <w:rPr>
          <w:rFonts w:hint="default" w:ascii="Times New Roman" w:hAnsi="Times New Roman" w:cs="Times New Roman"/>
          <w:b/>
          <w:bCs/>
        </w:rPr>
        <w:t>7.2.2 演练组织与级别</w:t>
      </w:r>
    </w:p>
    <w:p w14:paraId="0BB69FD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（1）应急演练分为科室、院级演练和配合政府部门演练三级；</w:t>
      </w:r>
    </w:p>
    <w:p w14:paraId="75A4398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（2）科室级的演练由科室负责人（现场指挥）组织进行，医院安全、环保、技术及相关部门派员观摩指导；</w:t>
      </w:r>
    </w:p>
    <w:p w14:paraId="2E6C3BB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（3）院级演练由院应急指挥小组组织进行，各科室相关部门参加；</w:t>
      </w:r>
    </w:p>
    <w:p w14:paraId="11BB961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ascii="宋体" w:hAnsi="宋体" w:eastAsia="宋体" w:cs="宋体"/>
          <w:szCs w:val="24"/>
        </w:rPr>
      </w:pPr>
      <w:r>
        <w:rPr>
          <w:rFonts w:hint="default" w:ascii="Times New Roman" w:hAnsi="Times New Roman" w:cs="Times New Roman"/>
          <w:sz w:val="24"/>
          <w:szCs w:val="24"/>
        </w:rPr>
        <w:t>（4）与政府有关部门的联合演练，由政府有关部门组织进行，院应急领导小组成员参加。</w:t>
      </w:r>
    </w:p>
    <w:p w14:paraId="13C97944">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cs="Times New Roman"/>
          <w:b/>
          <w:bCs/>
        </w:rPr>
      </w:pPr>
      <w:r>
        <w:rPr>
          <w:rFonts w:hint="default" w:ascii="Times New Roman" w:hAnsi="Times New Roman" w:cs="Times New Roman"/>
          <w:b/>
          <w:bCs/>
        </w:rPr>
        <w:t>7.2.3 演练准备</w:t>
      </w:r>
    </w:p>
    <w:p w14:paraId="0B3A378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（1）演练应制订演练方案，按演练级别报应急指挥负责人审批；</w:t>
      </w:r>
    </w:p>
    <w:p w14:paraId="0720246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（2）演练前应落实所需的各种器材装备与物资、交通车辆、防护器材的准 备，以确保演练顺利进行；</w:t>
      </w:r>
    </w:p>
    <w:p w14:paraId="7A88933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（3）演练前应通知周边村庄、居民区、学校、周边人员，必要时与新闻媒体沟通，以避免造成不必要的影响。</w:t>
      </w:r>
    </w:p>
    <w:p w14:paraId="2FDD53E9">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cs="Times New Roman"/>
          <w:b/>
          <w:bCs/>
        </w:rPr>
      </w:pPr>
      <w:r>
        <w:rPr>
          <w:rFonts w:hint="default" w:ascii="Times New Roman" w:hAnsi="Times New Roman" w:cs="Times New Roman"/>
          <w:b/>
          <w:bCs/>
        </w:rPr>
        <w:t>7.2.4 演练频次与范围</w:t>
      </w:r>
    </w:p>
    <w:p w14:paraId="7602896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（1）科室演练（或训练）以报警、报告程序、现场应急处置、紧急疏散等熟悉应急响应和某项应急功能的单项演练，演练频次每年 2 次以上；</w:t>
      </w:r>
    </w:p>
    <w:p w14:paraId="336C1A6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（2）院级演练以多个应急小组之间或某些外部应急组织之间相互协调进行的演练与院级预案全部或部分功能的综合演练，演练频次每年 1 次以上。</w:t>
      </w:r>
    </w:p>
    <w:p w14:paraId="57DA32A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（3）与政府有关部门的演练，视政府组织频次情况确定，亦可结合院级组织的演练进行。</w:t>
      </w:r>
    </w:p>
    <w:p w14:paraId="495D1ADF">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cs="Times New Roman"/>
          <w:b/>
          <w:bCs/>
        </w:rPr>
      </w:pPr>
      <w:r>
        <w:rPr>
          <w:rFonts w:hint="default" w:ascii="Times New Roman" w:hAnsi="Times New Roman" w:cs="Times New Roman"/>
          <w:b/>
          <w:bCs/>
        </w:rPr>
        <w:t>7.2.5 演练内容</w:t>
      </w:r>
    </w:p>
    <w:p w14:paraId="0DB93FB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sz w:val="24"/>
          <w:szCs w:val="24"/>
        </w:rPr>
      </w:pPr>
      <w:r>
        <w:rPr>
          <w:sz w:val="24"/>
          <w:szCs w:val="24"/>
        </w:rPr>
        <w:t>演练内容见下表</w:t>
      </w:r>
    </w:p>
    <w:p w14:paraId="75FA1A23">
      <w:pPr>
        <w:bidi w:val="0"/>
        <w:jc w:val="center"/>
        <w:rPr>
          <w:rFonts w:hint="default" w:ascii="Times New Roman" w:hAnsi="Times New Roman" w:cs="Times New Roman"/>
          <w:b/>
          <w:bCs/>
          <w:sz w:val="24"/>
          <w:szCs w:val="24"/>
        </w:rPr>
      </w:pPr>
      <w:r>
        <w:rPr>
          <w:rFonts w:hint="default" w:ascii="Times New Roman" w:hAnsi="Times New Roman" w:cs="Times New Roman"/>
          <w:b/>
          <w:bCs/>
          <w:sz w:val="24"/>
          <w:szCs w:val="24"/>
        </w:rPr>
        <w:t>表 7.2-1    应急演练内容一览表</w:t>
      </w:r>
    </w:p>
    <w:tbl>
      <w:tblPr>
        <w:tblStyle w:val="32"/>
        <w:tblW w:w="9136" w:type="dxa"/>
        <w:tblInd w:w="12"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520"/>
        <w:gridCol w:w="4357"/>
        <w:gridCol w:w="1510"/>
        <w:gridCol w:w="1086"/>
      </w:tblGrid>
      <w:tr w14:paraId="446CC6C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63" w:type="dxa"/>
            <w:tcBorders>
              <w:tl2br w:val="nil"/>
              <w:tr2bl w:val="nil"/>
            </w:tcBorders>
            <w:vAlign w:val="center"/>
          </w:tcPr>
          <w:p w14:paraId="446CD98D">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1520" w:type="dxa"/>
            <w:tcBorders>
              <w:tl2br w:val="nil"/>
              <w:tr2bl w:val="nil"/>
            </w:tcBorders>
            <w:vAlign w:val="center"/>
          </w:tcPr>
          <w:p w14:paraId="7C59C3E8">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演练级别</w:t>
            </w:r>
          </w:p>
        </w:tc>
        <w:tc>
          <w:tcPr>
            <w:tcW w:w="4357" w:type="dxa"/>
            <w:tcBorders>
              <w:tl2br w:val="nil"/>
              <w:tr2bl w:val="nil"/>
            </w:tcBorders>
            <w:vAlign w:val="center"/>
          </w:tcPr>
          <w:p w14:paraId="27F71386">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演练内容</w:t>
            </w:r>
          </w:p>
        </w:tc>
        <w:tc>
          <w:tcPr>
            <w:tcW w:w="1510" w:type="dxa"/>
            <w:tcBorders>
              <w:tl2br w:val="nil"/>
              <w:tr2bl w:val="nil"/>
            </w:tcBorders>
            <w:vAlign w:val="center"/>
          </w:tcPr>
          <w:p w14:paraId="0188D7B8">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参与演练人员</w:t>
            </w:r>
          </w:p>
        </w:tc>
        <w:tc>
          <w:tcPr>
            <w:tcW w:w="1086" w:type="dxa"/>
            <w:tcBorders>
              <w:tl2br w:val="nil"/>
              <w:tr2bl w:val="nil"/>
            </w:tcBorders>
            <w:vAlign w:val="center"/>
          </w:tcPr>
          <w:p w14:paraId="6DA41D8B">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演练频次</w:t>
            </w:r>
          </w:p>
        </w:tc>
      </w:tr>
      <w:tr w14:paraId="3F65D07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663" w:type="dxa"/>
            <w:tcBorders>
              <w:tl2br w:val="nil"/>
              <w:tr2bl w:val="nil"/>
            </w:tcBorders>
            <w:vAlign w:val="center"/>
          </w:tcPr>
          <w:p w14:paraId="454585F3">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520" w:type="dxa"/>
            <w:tcBorders>
              <w:tl2br w:val="nil"/>
              <w:tr2bl w:val="nil"/>
            </w:tcBorders>
            <w:vAlign w:val="center"/>
          </w:tcPr>
          <w:p w14:paraId="53A7239F">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科室应急演练</w:t>
            </w:r>
          </w:p>
        </w:tc>
        <w:tc>
          <w:tcPr>
            <w:tcW w:w="4357" w:type="dxa"/>
            <w:tcBorders>
              <w:tl2br w:val="nil"/>
              <w:tr2bl w:val="nil"/>
            </w:tcBorders>
            <w:vAlign w:val="center"/>
          </w:tcPr>
          <w:p w14:paraId="2C26EB96">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设备维修、泄漏封堵、人员救援、消防灭火等</w:t>
            </w:r>
          </w:p>
        </w:tc>
        <w:tc>
          <w:tcPr>
            <w:tcW w:w="1510" w:type="dxa"/>
            <w:tcBorders>
              <w:tl2br w:val="nil"/>
              <w:tr2bl w:val="nil"/>
            </w:tcBorders>
            <w:vAlign w:val="center"/>
          </w:tcPr>
          <w:p w14:paraId="3EC7D218">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科室人员</w:t>
            </w:r>
          </w:p>
        </w:tc>
        <w:tc>
          <w:tcPr>
            <w:tcW w:w="1086" w:type="dxa"/>
            <w:tcBorders>
              <w:tl2br w:val="nil"/>
              <w:tr2bl w:val="nil"/>
            </w:tcBorders>
            <w:vAlign w:val="center"/>
          </w:tcPr>
          <w:p w14:paraId="19FD1CEF">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半年 1 次</w:t>
            </w:r>
          </w:p>
        </w:tc>
      </w:tr>
      <w:tr w14:paraId="0653A4C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663" w:type="dxa"/>
            <w:tcBorders>
              <w:tl2br w:val="nil"/>
              <w:tr2bl w:val="nil"/>
            </w:tcBorders>
            <w:vAlign w:val="center"/>
          </w:tcPr>
          <w:p w14:paraId="1CCB1545">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520" w:type="dxa"/>
            <w:tcBorders>
              <w:tl2br w:val="nil"/>
              <w:tr2bl w:val="nil"/>
            </w:tcBorders>
            <w:vAlign w:val="center"/>
          </w:tcPr>
          <w:p w14:paraId="0ACB4FFC">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院区应急演练</w:t>
            </w:r>
          </w:p>
        </w:tc>
        <w:tc>
          <w:tcPr>
            <w:tcW w:w="4357" w:type="dxa"/>
            <w:tcBorders>
              <w:tl2br w:val="nil"/>
              <w:tr2bl w:val="nil"/>
            </w:tcBorders>
            <w:vAlign w:val="center"/>
          </w:tcPr>
          <w:p w14:paraId="4BAAE6CB">
            <w:pPr>
              <w:bidi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事件现场情况信息收集、分析、制订处置方案、人员调配、信息通报等；设备维修</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封堵、人员救援、消防灭火、环境监测；救护医疗；通道管制及人员疏散和撤离等</w:t>
            </w:r>
          </w:p>
        </w:tc>
        <w:tc>
          <w:tcPr>
            <w:tcW w:w="1510" w:type="dxa"/>
            <w:tcBorders>
              <w:tl2br w:val="nil"/>
              <w:tr2bl w:val="nil"/>
            </w:tcBorders>
            <w:vAlign w:val="center"/>
          </w:tcPr>
          <w:p w14:paraId="61181BBB">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院区全体人员</w:t>
            </w:r>
          </w:p>
        </w:tc>
        <w:tc>
          <w:tcPr>
            <w:tcW w:w="1086" w:type="dxa"/>
            <w:tcBorders>
              <w:tl2br w:val="nil"/>
              <w:tr2bl w:val="nil"/>
            </w:tcBorders>
            <w:vAlign w:val="center"/>
          </w:tcPr>
          <w:p w14:paraId="6D49E37C">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每年 1 次</w:t>
            </w:r>
          </w:p>
        </w:tc>
      </w:tr>
      <w:tr w14:paraId="7CEF922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98" w:hRule="atLeast"/>
        </w:trPr>
        <w:tc>
          <w:tcPr>
            <w:tcW w:w="663" w:type="dxa"/>
            <w:tcBorders>
              <w:tl2br w:val="nil"/>
              <w:tr2bl w:val="nil"/>
            </w:tcBorders>
            <w:vAlign w:val="center"/>
          </w:tcPr>
          <w:p w14:paraId="7FBD97C2">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520" w:type="dxa"/>
            <w:tcBorders>
              <w:tl2br w:val="nil"/>
              <w:tr2bl w:val="nil"/>
            </w:tcBorders>
            <w:vAlign w:val="center"/>
          </w:tcPr>
          <w:p w14:paraId="1BA91073">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综合演练</w:t>
            </w:r>
          </w:p>
        </w:tc>
        <w:tc>
          <w:tcPr>
            <w:tcW w:w="4357" w:type="dxa"/>
            <w:tcBorders>
              <w:tl2br w:val="nil"/>
              <w:tr2bl w:val="nil"/>
            </w:tcBorders>
            <w:vAlign w:val="center"/>
          </w:tcPr>
          <w:p w14:paraId="2BE07EA1">
            <w:pPr>
              <w:bidi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（1）院内应急抢险和各组织间的指挥协调；</w:t>
            </w:r>
          </w:p>
          <w:p w14:paraId="1480BC39">
            <w:pPr>
              <w:bidi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（2）事件现场情况信息收集、分析、制订处置方案、人员调配、信息通报等；</w:t>
            </w:r>
          </w:p>
          <w:p w14:paraId="1686A42A">
            <w:pPr>
              <w:bidi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（3）设备维修、泄漏封堵、人员救援、消防灭火、环境监测；</w:t>
            </w:r>
          </w:p>
          <w:p w14:paraId="77DE2395">
            <w:pPr>
              <w:bidi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（4）通道管制及人员疏散和撤离；</w:t>
            </w:r>
          </w:p>
          <w:p w14:paraId="4B1AC5A3">
            <w:pPr>
              <w:bidi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（5）事件区清点人数及人员疏导；</w:t>
            </w:r>
          </w:p>
          <w:p w14:paraId="75B165CF">
            <w:pPr>
              <w:bidi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（6）急救与医疗；</w:t>
            </w:r>
          </w:p>
          <w:p w14:paraId="69DA1786">
            <w:pPr>
              <w:bidi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（7）现场情况续报；</w:t>
            </w:r>
          </w:p>
          <w:p w14:paraId="0D3792A6">
            <w:pPr>
              <w:bidi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（8）事件进一步扩大所采取的措施</w:t>
            </w:r>
          </w:p>
          <w:p w14:paraId="1BD5DB4D">
            <w:pPr>
              <w:bidi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（9）环境再监测；</w:t>
            </w:r>
          </w:p>
          <w:p w14:paraId="4090A402">
            <w:pPr>
              <w:bidi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（10）事件应急终止；</w:t>
            </w:r>
          </w:p>
          <w:p w14:paraId="389DACEA">
            <w:pPr>
              <w:bidi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（11）现场警戒、保护和调查；</w:t>
            </w:r>
          </w:p>
          <w:p w14:paraId="0C0C7C00">
            <w:pPr>
              <w:bidi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（12）现场内洗消、救援物品撤离；</w:t>
            </w:r>
          </w:p>
          <w:p w14:paraId="7E836C24">
            <w:pPr>
              <w:bidi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（13）事件的善后处理；</w:t>
            </w:r>
          </w:p>
        </w:tc>
        <w:tc>
          <w:tcPr>
            <w:tcW w:w="1510" w:type="dxa"/>
            <w:tcBorders>
              <w:tl2br w:val="nil"/>
              <w:tr2bl w:val="nil"/>
            </w:tcBorders>
            <w:vAlign w:val="center"/>
          </w:tcPr>
          <w:p w14:paraId="37427F55">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院区所有人员及</w:t>
            </w:r>
          </w:p>
          <w:p w14:paraId="4986ED39">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其他相关部门人</w:t>
            </w:r>
          </w:p>
          <w:p w14:paraId="5ED1A898">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员</w:t>
            </w:r>
          </w:p>
        </w:tc>
        <w:tc>
          <w:tcPr>
            <w:tcW w:w="1086" w:type="dxa"/>
            <w:tcBorders>
              <w:tl2br w:val="nil"/>
              <w:tr2bl w:val="nil"/>
            </w:tcBorders>
            <w:vAlign w:val="center"/>
          </w:tcPr>
          <w:p w14:paraId="350D1091">
            <w:pPr>
              <w:bidi w:val="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每 2 年 1次</w:t>
            </w:r>
          </w:p>
        </w:tc>
      </w:tr>
    </w:tbl>
    <w:p w14:paraId="7C7F338E">
      <w:pPr>
        <w:pStyle w:val="4"/>
        <w:bidi w:val="0"/>
        <w:spacing w:line="360" w:lineRule="auto"/>
        <w:ind w:left="0" w:leftChars="0" w:firstLine="0" w:firstLineChars="0"/>
        <w:jc w:val="both"/>
        <w:rPr>
          <w:rFonts w:ascii="宋体" w:hAnsi="宋体" w:eastAsia="宋体" w:cs="宋体"/>
          <w:szCs w:val="24"/>
        </w:rPr>
      </w:pPr>
      <w:r>
        <w:rPr>
          <w:rFonts w:hint="default" w:ascii="Times New Roman" w:hAnsi="Times New Roman" w:eastAsia="宋体" w:cs="Times New Roman"/>
          <w:b/>
          <w:bCs/>
        </w:rPr>
        <w:t>7.2.6 应急演练的评价和总结</w:t>
      </w:r>
    </w:p>
    <w:p w14:paraId="5BD36D6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演练结束后应急总指挥对此次演练过程进行总结，主要是指出演练过程中衔接程度、熟悉程度、程序执行程度等方面的问题，并要求有针对性</w:t>
      </w:r>
      <w:r>
        <w:rPr>
          <w:rFonts w:hint="eastAsia" w:ascii="Times New Roman" w:hAnsi="Times New Roman" w:cs="Times New Roman"/>
          <w:sz w:val="24"/>
          <w:szCs w:val="24"/>
          <w:lang w:eastAsia="zh-CN"/>
        </w:rPr>
        <w:t>地</w:t>
      </w:r>
      <w:r>
        <w:rPr>
          <w:rFonts w:hint="default" w:ascii="Times New Roman" w:hAnsi="Times New Roman" w:cs="Times New Roman"/>
          <w:sz w:val="24"/>
          <w:szCs w:val="24"/>
        </w:rPr>
        <w:t>进行改善。演练过程应当进行录像，用于日常培训课题素材。医院</w:t>
      </w:r>
      <w:r>
        <w:rPr>
          <w:rFonts w:hint="eastAsia" w:ascii="Times New Roman" w:hAnsi="Times New Roman" w:cs="Times New Roman"/>
          <w:sz w:val="24"/>
          <w:szCs w:val="24"/>
          <w:lang w:eastAsia="zh-CN"/>
        </w:rPr>
        <w:t>应急演练</w:t>
      </w:r>
      <w:r>
        <w:rPr>
          <w:rFonts w:hint="default" w:ascii="Times New Roman" w:hAnsi="Times New Roman" w:cs="Times New Roman"/>
          <w:sz w:val="24"/>
          <w:szCs w:val="24"/>
        </w:rPr>
        <w:t>过程中所暴露的问题</w:t>
      </w:r>
      <w:r>
        <w:rPr>
          <w:rFonts w:hint="eastAsia" w:ascii="Times New Roman" w:hAnsi="Times New Roman" w:cs="Times New Roman"/>
          <w:sz w:val="24"/>
          <w:szCs w:val="24"/>
          <w:lang w:eastAsia="zh-CN"/>
        </w:rPr>
        <w:t>进行</w:t>
      </w:r>
      <w:r>
        <w:rPr>
          <w:rFonts w:hint="default" w:ascii="Times New Roman" w:hAnsi="Times New Roman" w:cs="Times New Roman"/>
          <w:sz w:val="24"/>
          <w:szCs w:val="24"/>
        </w:rPr>
        <w:t>相应的解决措施。</w:t>
      </w:r>
    </w:p>
    <w:p w14:paraId="20F99D83">
      <w:pPr>
        <w:bidi w:val="0"/>
        <w:jc w:val="center"/>
        <w:rPr>
          <w:rFonts w:hint="default" w:ascii="Times New Roman" w:hAnsi="Times New Roman" w:cs="Times New Roman"/>
          <w:b/>
          <w:bCs/>
          <w:sz w:val="24"/>
          <w:szCs w:val="24"/>
        </w:rPr>
      </w:pPr>
      <w:r>
        <w:rPr>
          <w:rFonts w:hint="default" w:ascii="Times New Roman" w:hAnsi="Times New Roman" w:cs="Times New Roman"/>
          <w:b/>
          <w:bCs/>
          <w:sz w:val="24"/>
          <w:szCs w:val="24"/>
        </w:rPr>
        <w:t>表 7.2-2    应急演练内容总结一览表</w:t>
      </w:r>
    </w:p>
    <w:tbl>
      <w:tblPr>
        <w:tblStyle w:val="32"/>
        <w:tblW w:w="9038"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376"/>
        <w:gridCol w:w="3585"/>
        <w:gridCol w:w="3356"/>
      </w:tblGrid>
      <w:tr w14:paraId="0327DAB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09" w:hRule="atLeast"/>
          <w:jc w:val="center"/>
        </w:trPr>
        <w:tc>
          <w:tcPr>
            <w:tcW w:w="721" w:type="dxa"/>
            <w:tcBorders>
              <w:tl2br w:val="nil"/>
              <w:tr2bl w:val="nil"/>
            </w:tcBorders>
            <w:vAlign w:val="center"/>
          </w:tcPr>
          <w:p w14:paraId="2F7695A8">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1376" w:type="dxa"/>
            <w:tcBorders>
              <w:tl2br w:val="nil"/>
              <w:tr2bl w:val="nil"/>
            </w:tcBorders>
            <w:vAlign w:val="center"/>
          </w:tcPr>
          <w:p w14:paraId="009C6599">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演练级别</w:t>
            </w:r>
          </w:p>
        </w:tc>
        <w:tc>
          <w:tcPr>
            <w:tcW w:w="3585" w:type="dxa"/>
            <w:tcBorders>
              <w:tl2br w:val="nil"/>
              <w:tr2bl w:val="nil"/>
            </w:tcBorders>
            <w:vAlign w:val="center"/>
          </w:tcPr>
          <w:p w14:paraId="69F41125">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暴露问题</w:t>
            </w:r>
          </w:p>
        </w:tc>
        <w:tc>
          <w:tcPr>
            <w:tcW w:w="3356" w:type="dxa"/>
            <w:tcBorders>
              <w:tl2br w:val="nil"/>
              <w:tr2bl w:val="nil"/>
            </w:tcBorders>
            <w:vAlign w:val="center"/>
          </w:tcPr>
          <w:p w14:paraId="792EEB9B">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解决措施</w:t>
            </w:r>
          </w:p>
        </w:tc>
      </w:tr>
      <w:tr w14:paraId="739EF0C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21" w:hRule="atLeast"/>
          <w:jc w:val="center"/>
        </w:trPr>
        <w:tc>
          <w:tcPr>
            <w:tcW w:w="721" w:type="dxa"/>
            <w:tcBorders>
              <w:tl2br w:val="nil"/>
              <w:tr2bl w:val="nil"/>
            </w:tcBorders>
            <w:vAlign w:val="center"/>
          </w:tcPr>
          <w:p w14:paraId="6E67B10B">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376" w:type="dxa"/>
            <w:tcBorders>
              <w:tl2br w:val="nil"/>
              <w:tr2bl w:val="nil"/>
            </w:tcBorders>
            <w:vAlign w:val="center"/>
          </w:tcPr>
          <w:p w14:paraId="6B23F532">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桌面演练</w:t>
            </w:r>
          </w:p>
        </w:tc>
        <w:tc>
          <w:tcPr>
            <w:tcW w:w="3585" w:type="dxa"/>
            <w:tcBorders>
              <w:tl2br w:val="nil"/>
              <w:tr2bl w:val="nil"/>
            </w:tcBorders>
            <w:vAlign w:val="center"/>
          </w:tcPr>
          <w:p w14:paraId="2BE4F244">
            <w:pPr>
              <w:bidi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1.演练方案不明确。部分单位在组织演练时，对演练目的、内容、流程等方面缺乏 明确规划，导致演练过程中出现混乱。</w:t>
            </w:r>
          </w:p>
          <w:p w14:paraId="1714CC27">
            <w:pPr>
              <w:bidi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2.演练人员配备不足。部分单位在组织演 练时，未充分考虑参演人员数量，导致演 练过程中人员紧张，影响演练效果。</w:t>
            </w:r>
          </w:p>
          <w:p w14:paraId="60F326F9">
            <w:pPr>
              <w:bidi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3.演练时间安排不合理。部分单位在组织 演练时，未合理安排演练时间，导致演练与</w:t>
            </w:r>
            <w:r>
              <w:rPr>
                <w:rFonts w:hint="eastAsia" w:ascii="Times New Roman" w:hAnsi="Times New Roman" w:cs="Times New Roman"/>
                <w:sz w:val="21"/>
                <w:szCs w:val="21"/>
                <w:lang w:eastAsia="zh-CN"/>
              </w:rPr>
              <w:t>日常</w:t>
            </w:r>
            <w:r>
              <w:rPr>
                <w:rFonts w:hint="default" w:ascii="Times New Roman" w:hAnsi="Times New Roman" w:eastAsia="宋体" w:cs="Times New Roman"/>
                <w:sz w:val="21"/>
                <w:szCs w:val="21"/>
              </w:rPr>
              <w:t>工作、生产活动冲突，影响演练效果。</w:t>
            </w:r>
          </w:p>
        </w:tc>
        <w:tc>
          <w:tcPr>
            <w:tcW w:w="3356" w:type="dxa"/>
            <w:tcBorders>
              <w:tl2br w:val="nil"/>
              <w:tr2bl w:val="nil"/>
            </w:tcBorders>
            <w:vAlign w:val="center"/>
          </w:tcPr>
          <w:p w14:paraId="3E25E266">
            <w:pPr>
              <w:bidi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、严密组织演练，明确演练方案，合理配备参演人员，合理安排演练时间。</w:t>
            </w:r>
          </w:p>
          <w:p w14:paraId="67B7F2F6">
            <w:pPr>
              <w:bidi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 、规范演练实施，设置合理的演练场景，提高演练真实感，客观评价演练过程。</w:t>
            </w:r>
          </w:p>
          <w:p w14:paraId="16146F28">
            <w:pPr>
              <w:bidi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 、加大演练成果转化力度，深入总结演练过程，及时修订应急预案，加强应急队伍建设。</w:t>
            </w:r>
          </w:p>
          <w:p w14:paraId="1F20F214">
            <w:pPr>
              <w:bidi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 、提高演练</w:t>
            </w:r>
            <w:r>
              <w:rPr>
                <w:rFonts w:hint="eastAsia" w:ascii="Times New Roman" w:hAnsi="Times New Roman" w:cs="Times New Roman"/>
                <w:sz w:val="21"/>
                <w:szCs w:val="21"/>
                <w:lang w:eastAsia="zh-CN"/>
              </w:rPr>
              <w:t>宣传</w:t>
            </w:r>
            <w:r>
              <w:rPr>
                <w:rFonts w:hint="default" w:ascii="Times New Roman" w:hAnsi="Times New Roman" w:eastAsia="宋体" w:cs="Times New Roman"/>
                <w:sz w:val="21"/>
                <w:szCs w:val="21"/>
              </w:rPr>
              <w:t>力度，拓宽</w:t>
            </w:r>
            <w:r>
              <w:rPr>
                <w:rFonts w:hint="eastAsia" w:ascii="Times New Roman" w:hAnsi="Times New Roman" w:cs="Times New Roman"/>
                <w:sz w:val="21"/>
                <w:szCs w:val="21"/>
                <w:lang w:eastAsia="zh-CN"/>
              </w:rPr>
              <w:t>宣传</w:t>
            </w:r>
            <w:r>
              <w:rPr>
                <w:rFonts w:hint="default" w:ascii="Times New Roman" w:hAnsi="Times New Roman" w:eastAsia="宋体" w:cs="Times New Roman"/>
                <w:sz w:val="21"/>
                <w:szCs w:val="21"/>
              </w:rPr>
              <w:t>范围，创新宣传方式，提高参演人员参与度。通过不断改进和完善，使桌面预案演练在预防和应对突发事件中发挥更大作用。</w:t>
            </w:r>
          </w:p>
        </w:tc>
      </w:tr>
      <w:tr w14:paraId="0A16E10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721" w:type="dxa"/>
            <w:tcBorders>
              <w:tl2br w:val="nil"/>
              <w:tr2bl w:val="nil"/>
            </w:tcBorders>
            <w:vAlign w:val="center"/>
          </w:tcPr>
          <w:p w14:paraId="39BF32E6">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376" w:type="dxa"/>
            <w:tcBorders>
              <w:tl2br w:val="nil"/>
              <w:tr2bl w:val="nil"/>
            </w:tcBorders>
            <w:vAlign w:val="center"/>
          </w:tcPr>
          <w:p w14:paraId="5903B921">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功能演练</w:t>
            </w:r>
          </w:p>
        </w:tc>
        <w:tc>
          <w:tcPr>
            <w:tcW w:w="3585" w:type="dxa"/>
            <w:tcBorders>
              <w:tl2br w:val="nil"/>
              <w:tr2bl w:val="nil"/>
            </w:tcBorders>
            <w:vAlign w:val="center"/>
          </w:tcPr>
          <w:p w14:paraId="56B227E6">
            <w:pPr>
              <w:bidi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在实际演练过程中，由于参与应急小组之间的信息共享和协作不够紧密，往往导致每个单位的演练重心不同、难以深入理解其他应急小组的任务和职责，导致演练效果不佳。</w:t>
            </w:r>
          </w:p>
        </w:tc>
        <w:tc>
          <w:tcPr>
            <w:tcW w:w="3356" w:type="dxa"/>
            <w:tcBorders>
              <w:tl2br w:val="nil"/>
              <w:tr2bl w:val="nil"/>
            </w:tcBorders>
            <w:vAlign w:val="center"/>
          </w:tcPr>
          <w:p w14:paraId="2751720A">
            <w:pPr>
              <w:bidi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加强各个应急小组之间的协作关系，加强模块和场景设计，重视演练的反馈，及时调整演练策略和方案。</w:t>
            </w:r>
          </w:p>
        </w:tc>
      </w:tr>
      <w:tr w14:paraId="02E971A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265" w:hRule="atLeast"/>
          <w:jc w:val="center"/>
        </w:trPr>
        <w:tc>
          <w:tcPr>
            <w:tcW w:w="721" w:type="dxa"/>
            <w:tcBorders>
              <w:tl2br w:val="nil"/>
              <w:tr2bl w:val="nil"/>
            </w:tcBorders>
            <w:vAlign w:val="center"/>
          </w:tcPr>
          <w:p w14:paraId="0AA43718">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376" w:type="dxa"/>
            <w:tcBorders>
              <w:tl2br w:val="nil"/>
              <w:tr2bl w:val="nil"/>
            </w:tcBorders>
            <w:vAlign w:val="center"/>
          </w:tcPr>
          <w:p w14:paraId="4D271FA8">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综合演练</w:t>
            </w:r>
          </w:p>
        </w:tc>
        <w:tc>
          <w:tcPr>
            <w:tcW w:w="3585" w:type="dxa"/>
            <w:tcBorders>
              <w:tl2br w:val="nil"/>
              <w:tr2bl w:val="nil"/>
            </w:tcBorders>
            <w:vAlign w:val="center"/>
          </w:tcPr>
          <w:p w14:paraId="2E668136">
            <w:pPr>
              <w:bidi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1.演练准备不充分：在进行应急演练之前，部分参与人员对应急程序并不十分熟悉，导致在模拟实战中出现混乱。</w:t>
            </w:r>
          </w:p>
          <w:p w14:paraId="119142A3">
            <w:pPr>
              <w:bidi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2.应急资源配置不合理：在某些情况下，应急资源并未按照预设方案进行配置，使得在需要时无法及时获取必要的救援物资。</w:t>
            </w:r>
          </w:p>
          <w:p w14:paraId="2C7FC438">
            <w:pPr>
              <w:bidi w:val="0"/>
              <w:jc w:val="left"/>
              <w:rPr>
                <w:rFonts w:hint="default" w:ascii="Times New Roman" w:hAnsi="Times New Roman" w:eastAsia="宋体" w:cs="Times New Roman"/>
                <w:sz w:val="21"/>
                <w:szCs w:val="21"/>
              </w:rPr>
            </w:pPr>
            <w:r>
              <w:rPr>
                <w:rFonts w:hint="eastAsia" w:ascii="Times New Roman" w:hAnsi="Times New Roman" w:cs="Times New Roman"/>
                <w:sz w:val="21"/>
                <w:szCs w:val="21"/>
                <w:lang w:eastAsia="zh-CN"/>
              </w:rPr>
              <w:t>3.</w:t>
            </w:r>
            <w:r>
              <w:rPr>
                <w:rFonts w:hint="default" w:ascii="Times New Roman" w:hAnsi="Times New Roman" w:eastAsia="宋体" w:cs="Times New Roman"/>
                <w:sz w:val="21"/>
                <w:szCs w:val="21"/>
              </w:rPr>
              <w:t>指挥协调不力：在一些演练场景中</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指挥人员未能做到冷静、果断，导致现场指挥混乱，影响了演练的真实性。</w:t>
            </w:r>
          </w:p>
          <w:p w14:paraId="5C5EF277">
            <w:pPr>
              <w:bidi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 、缺乏有效的评估机制：目前的应急演练缺乏一个有效的评估机制来衡量其实施效果，难以发现其中存在的问题。</w:t>
            </w:r>
          </w:p>
        </w:tc>
        <w:tc>
          <w:tcPr>
            <w:tcW w:w="3356" w:type="dxa"/>
            <w:tcBorders>
              <w:tl2br w:val="nil"/>
              <w:tr2bl w:val="nil"/>
            </w:tcBorders>
            <w:vAlign w:val="center"/>
          </w:tcPr>
          <w:p w14:paraId="38B1A1C6">
            <w:pPr>
              <w:bidi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1.充分准备：在进行任何应急演练之前</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都要对应急程序进行充分的学习和培训，确保所有参与者都能熟练掌握相关知识和技能。</w:t>
            </w:r>
          </w:p>
          <w:p w14:paraId="653562FD">
            <w:pPr>
              <w:bidi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2.合理配置资源：在每次演练前，都要对应急救援物资进行清点和整理，确保在需要时能够迅速调用。</w:t>
            </w:r>
          </w:p>
          <w:p w14:paraId="6558C903">
            <w:pPr>
              <w:bidi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3.加强指挥协调：选拔经验丰富、冷静沉着的人员担任指挥角色，确保在演练过程中能够做出正确决策。</w:t>
            </w:r>
          </w:p>
          <w:p w14:paraId="543F9585">
            <w:pPr>
              <w:bidi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4.建立评估机制：设计一套完整的应急演练评估体系，包括对演练效果的定量和定性评估，以便及时发现问题并进行改进。</w:t>
            </w:r>
          </w:p>
          <w:p w14:paraId="0FDD3AE8">
            <w:pPr>
              <w:bidi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5.持续改进：根据评估结果和演练中暴露出来的问题，不断修订和完善应急预案和演练方案，确保其始终保持有效性和前瞻性。</w:t>
            </w:r>
          </w:p>
        </w:tc>
      </w:tr>
    </w:tbl>
    <w:p w14:paraId="61B9E66D">
      <w:pPr>
        <w:pStyle w:val="2"/>
        <w:keepNext/>
        <w:keepLines/>
        <w:pageBreakBefore w:val="0"/>
        <w:widowControl w:val="0"/>
        <w:numPr>
          <w:ilvl w:val="0"/>
          <w:numId w:val="0"/>
        </w:numPr>
        <w:kinsoku/>
        <w:wordWrap/>
        <w:overflowPunct/>
        <w:topLinePunct w:val="0"/>
        <w:autoSpaceDE/>
        <w:autoSpaceDN/>
        <w:bidi w:val="0"/>
        <w:adjustRightInd w:val="0"/>
        <w:snapToGrid w:val="0"/>
        <w:spacing w:before="50" w:beforeLines="50" w:after="10" w:afterLines="0" w:line="360" w:lineRule="auto"/>
        <w:ind w:right="0"/>
        <w:jc w:val="left"/>
        <w:textAlignment w:val="auto"/>
        <w:outlineLvl w:val="0"/>
        <w:rPr>
          <w:rFonts w:hint="default" w:ascii="Times New Roman" w:hAnsi="Times New Roman" w:cs="Times New Roman"/>
          <w:b/>
          <w:bCs/>
          <w:color w:val="auto"/>
          <w:kern w:val="44"/>
          <w:sz w:val="32"/>
          <w:szCs w:val="32"/>
          <w:lang w:val="en-US" w:eastAsia="zh-CN"/>
        </w:rPr>
      </w:pPr>
      <w:bookmarkStart w:id="102" w:name="_Toc24563"/>
      <w:bookmarkStart w:id="103" w:name="_Toc22849"/>
      <w:r>
        <w:rPr>
          <w:rFonts w:hint="eastAsia" w:ascii="Times New Roman" w:hAnsi="Times New Roman" w:cs="Times New Roman"/>
          <w:b/>
          <w:bCs/>
          <w:color w:val="auto"/>
          <w:kern w:val="44"/>
          <w:sz w:val="32"/>
          <w:szCs w:val="32"/>
          <w:lang w:val="en-US" w:eastAsia="zh-CN"/>
        </w:rPr>
        <w:t>8</w:t>
      </w:r>
      <w:r>
        <w:rPr>
          <w:rFonts w:hint="default" w:ascii="Times New Roman" w:hAnsi="Times New Roman" w:cs="Times New Roman"/>
          <w:b/>
          <w:bCs/>
          <w:color w:val="auto"/>
          <w:kern w:val="44"/>
          <w:sz w:val="32"/>
          <w:szCs w:val="32"/>
          <w:lang w:val="en-US" w:eastAsia="zh-CN"/>
        </w:rPr>
        <w:t>奖惩</w:t>
      </w:r>
      <w:bookmarkEnd w:id="102"/>
      <w:bookmarkEnd w:id="103"/>
    </w:p>
    <w:p w14:paraId="29F934DA">
      <w:pPr>
        <w:pStyle w:val="3"/>
        <w:keepNext/>
        <w:keepLines/>
        <w:pageBreakBefore w:val="0"/>
        <w:widowControl w:val="0"/>
        <w:numPr>
          <w:ilvl w:val="1"/>
          <w:numId w:val="0"/>
        </w:numPr>
        <w:kinsoku/>
        <w:wordWrap/>
        <w:overflowPunct/>
        <w:topLinePunct w:val="0"/>
        <w:autoSpaceDE/>
        <w:autoSpaceDN/>
        <w:bidi w:val="0"/>
        <w:adjustRightInd w:val="0"/>
        <w:snapToGrid w:val="0"/>
        <w:spacing w:before="50" w:beforeLines="50" w:after="50" w:afterLines="50" w:line="360" w:lineRule="auto"/>
        <w:ind w:right="0"/>
        <w:jc w:val="left"/>
        <w:textAlignment w:val="auto"/>
        <w:outlineLvl w:val="1"/>
        <w:rPr>
          <w:rFonts w:hint="default" w:ascii="Times New Roman" w:hAnsi="Times New Roman" w:eastAsia="宋体" w:cs="Times New Roman"/>
          <w:b/>
          <w:bCs/>
          <w:color w:val="auto"/>
          <w:kern w:val="2"/>
          <w:sz w:val="30"/>
          <w:szCs w:val="30"/>
          <w:lang w:val="en-US" w:eastAsia="zh-CN"/>
        </w:rPr>
      </w:pPr>
      <w:bookmarkStart w:id="104" w:name="_Toc27382"/>
      <w:bookmarkStart w:id="105" w:name="_Toc19585"/>
      <w:r>
        <w:rPr>
          <w:rFonts w:hint="eastAsia" w:ascii="Times New Roman" w:hAnsi="Times New Roman" w:cs="Times New Roman"/>
          <w:b/>
          <w:bCs/>
          <w:color w:val="auto"/>
          <w:kern w:val="2"/>
          <w:sz w:val="30"/>
          <w:szCs w:val="30"/>
          <w:lang w:val="en-US" w:eastAsia="zh-CN"/>
        </w:rPr>
        <w:t>8</w:t>
      </w:r>
      <w:r>
        <w:rPr>
          <w:rFonts w:hint="default" w:ascii="Times New Roman" w:hAnsi="Times New Roman" w:eastAsia="宋体" w:cs="Times New Roman"/>
          <w:b/>
          <w:bCs/>
          <w:color w:val="auto"/>
          <w:kern w:val="2"/>
          <w:sz w:val="30"/>
          <w:szCs w:val="30"/>
          <w:lang w:val="en-US" w:eastAsia="zh-CN"/>
        </w:rPr>
        <w:t>.1事件应急救援工作实行奖</w:t>
      </w:r>
      <w:r>
        <w:rPr>
          <w:rFonts w:hint="eastAsia" w:ascii="Times New Roman" w:hAnsi="Times New Roman" w:cs="Times New Roman"/>
          <w:b/>
          <w:bCs/>
          <w:color w:val="auto"/>
          <w:kern w:val="2"/>
          <w:sz w:val="30"/>
          <w:szCs w:val="30"/>
          <w:lang w:val="en-US" w:eastAsia="zh-CN"/>
        </w:rPr>
        <w:t>惩制</w:t>
      </w:r>
      <w:bookmarkEnd w:id="104"/>
      <w:bookmarkEnd w:id="105"/>
    </w:p>
    <w:p w14:paraId="1721A27F">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医院为了提升员工的应急处置能力和预防突发环境事件的判断能力尽量避免突发环境事件的发生，杜绝或减少因事件造成的人员、财产损失及突发环境污染，对下列表现的员工，应当给予奖励：</w:t>
      </w:r>
    </w:p>
    <w:p w14:paraId="7BA9CB8D">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1.</w:t>
      </w:r>
      <w:r>
        <w:rPr>
          <w:rFonts w:hint="default" w:ascii="Times New Roman" w:hAnsi="Times New Roman" w:cs="Times New Roman"/>
          <w:color w:val="auto"/>
          <w:kern w:val="2"/>
          <w:sz w:val="24"/>
          <w:szCs w:val="21"/>
          <w:lang w:val="en-US" w:eastAsia="zh-CN"/>
        </w:rPr>
        <w:t>遵纪守法，执行医院规章制度，思想进步，团结互助，积极主动参与救援抢险；</w:t>
      </w:r>
    </w:p>
    <w:p w14:paraId="79397C3B">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2.</w:t>
      </w:r>
      <w:r>
        <w:rPr>
          <w:rFonts w:hint="default" w:ascii="Times New Roman" w:hAnsi="Times New Roman" w:cs="Times New Roman"/>
          <w:color w:val="auto"/>
          <w:kern w:val="2"/>
          <w:sz w:val="24"/>
          <w:szCs w:val="21"/>
          <w:lang w:val="en-US" w:eastAsia="zh-CN"/>
        </w:rPr>
        <w:t>发现环境事件隐患能及时处理和报告，制止事件发生的员工；</w:t>
      </w:r>
    </w:p>
    <w:p w14:paraId="61C5F942">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3.</w:t>
      </w:r>
      <w:r>
        <w:rPr>
          <w:rFonts w:hint="default" w:ascii="Times New Roman" w:hAnsi="Times New Roman" w:cs="Times New Roman"/>
          <w:color w:val="auto"/>
          <w:kern w:val="2"/>
          <w:sz w:val="24"/>
          <w:szCs w:val="21"/>
          <w:lang w:val="en-US" w:eastAsia="zh-CN"/>
        </w:rPr>
        <w:t>一贯忠于职守、积极负责，廉洁奉公；</w:t>
      </w:r>
    </w:p>
    <w:p w14:paraId="3D22C320">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4.</w:t>
      </w:r>
      <w:r>
        <w:rPr>
          <w:rFonts w:hint="default" w:ascii="Times New Roman" w:hAnsi="Times New Roman" w:cs="Times New Roman"/>
          <w:color w:val="auto"/>
          <w:kern w:val="2"/>
          <w:sz w:val="24"/>
          <w:szCs w:val="21"/>
          <w:lang w:val="en-US" w:eastAsia="zh-CN"/>
        </w:rPr>
        <w:t>积极向医院提出合理化建议，为医院采纳；</w:t>
      </w:r>
    </w:p>
    <w:p w14:paraId="3480C0C0">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5.</w:t>
      </w:r>
      <w:r>
        <w:rPr>
          <w:rFonts w:hint="default" w:ascii="Times New Roman" w:hAnsi="Times New Roman" w:cs="Times New Roman"/>
          <w:color w:val="auto"/>
          <w:kern w:val="2"/>
          <w:sz w:val="24"/>
          <w:szCs w:val="21"/>
          <w:lang w:val="en-US" w:eastAsia="zh-CN"/>
        </w:rPr>
        <w:t>维护医院利益，为医院争得荣誉，防止或挽救事件与经济损失有功；</w:t>
      </w:r>
    </w:p>
    <w:p w14:paraId="7E20AD07">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6.</w:t>
      </w:r>
      <w:r>
        <w:rPr>
          <w:rFonts w:hint="default" w:ascii="Times New Roman" w:hAnsi="Times New Roman" w:cs="Times New Roman"/>
          <w:color w:val="auto"/>
          <w:kern w:val="2"/>
          <w:sz w:val="24"/>
          <w:szCs w:val="21"/>
          <w:lang w:val="en-US" w:eastAsia="zh-CN"/>
        </w:rPr>
        <w:t>维护财经纪律，抵制歪风邪气；</w:t>
      </w:r>
    </w:p>
    <w:p w14:paraId="55E3E934">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7.</w:t>
      </w:r>
      <w:r>
        <w:rPr>
          <w:rFonts w:hint="default" w:ascii="Times New Roman" w:hAnsi="Times New Roman" w:cs="Times New Roman"/>
          <w:color w:val="auto"/>
          <w:kern w:val="2"/>
          <w:sz w:val="24"/>
          <w:szCs w:val="21"/>
          <w:lang w:val="en-US" w:eastAsia="zh-CN"/>
        </w:rPr>
        <w:t>节约资金，节俭费用，工作突出。</w:t>
      </w:r>
    </w:p>
    <w:p w14:paraId="522D405F">
      <w:pPr>
        <w:pStyle w:val="3"/>
        <w:keepNext/>
        <w:keepLines/>
        <w:pageBreakBefore w:val="0"/>
        <w:widowControl w:val="0"/>
        <w:numPr>
          <w:ilvl w:val="1"/>
          <w:numId w:val="0"/>
        </w:numPr>
        <w:kinsoku/>
        <w:wordWrap/>
        <w:overflowPunct/>
        <w:topLinePunct w:val="0"/>
        <w:autoSpaceDE/>
        <w:autoSpaceDN/>
        <w:bidi w:val="0"/>
        <w:adjustRightInd w:val="0"/>
        <w:snapToGrid w:val="0"/>
        <w:spacing w:before="50" w:beforeLines="50" w:after="50" w:afterLines="50" w:line="360" w:lineRule="auto"/>
        <w:ind w:right="0"/>
        <w:jc w:val="left"/>
        <w:textAlignment w:val="auto"/>
        <w:outlineLvl w:val="1"/>
        <w:rPr>
          <w:rFonts w:hint="default" w:ascii="Times New Roman" w:hAnsi="Times New Roman" w:eastAsia="宋体" w:cs="Times New Roman"/>
          <w:b/>
          <w:bCs/>
          <w:color w:val="auto"/>
          <w:kern w:val="2"/>
          <w:sz w:val="30"/>
          <w:szCs w:val="30"/>
          <w:lang w:val="en-US" w:eastAsia="zh-CN"/>
        </w:rPr>
      </w:pPr>
      <w:bookmarkStart w:id="106" w:name="_Toc28262"/>
      <w:bookmarkStart w:id="107" w:name="_Toc14939"/>
      <w:r>
        <w:rPr>
          <w:rFonts w:hint="eastAsia" w:ascii="Times New Roman" w:hAnsi="Times New Roman" w:cs="Times New Roman"/>
          <w:b/>
          <w:bCs/>
          <w:color w:val="auto"/>
          <w:kern w:val="2"/>
          <w:sz w:val="30"/>
          <w:szCs w:val="30"/>
          <w:lang w:val="en-US" w:eastAsia="zh-CN"/>
        </w:rPr>
        <w:t>8</w:t>
      </w:r>
      <w:r>
        <w:rPr>
          <w:rFonts w:hint="default" w:ascii="Times New Roman" w:hAnsi="Times New Roman" w:eastAsia="宋体" w:cs="Times New Roman"/>
          <w:b/>
          <w:bCs/>
          <w:color w:val="auto"/>
          <w:kern w:val="2"/>
          <w:sz w:val="30"/>
          <w:szCs w:val="30"/>
          <w:lang w:val="en-US" w:eastAsia="zh-CN"/>
        </w:rPr>
        <w:t>.2对下列表现的员工，应当给予处罚</w:t>
      </w:r>
      <w:bookmarkEnd w:id="106"/>
      <w:bookmarkEnd w:id="107"/>
    </w:p>
    <w:p w14:paraId="3A8895F0">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员工有下列行为之一，经批评教育不改的，视情节轻重，分别给予扣除一定时期的奖金、扣除部分工资、警告、记过、降级、辞退、开除等处分：</w:t>
      </w:r>
    </w:p>
    <w:p w14:paraId="42191ADF">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1.</w:t>
      </w:r>
      <w:r>
        <w:rPr>
          <w:rFonts w:hint="default" w:ascii="Times New Roman" w:hAnsi="Times New Roman" w:cs="Times New Roman"/>
          <w:color w:val="auto"/>
          <w:kern w:val="2"/>
          <w:sz w:val="24"/>
          <w:szCs w:val="21"/>
          <w:lang w:val="en-US" w:eastAsia="zh-CN"/>
        </w:rPr>
        <w:t>违反医院规章制度，造成经济损失或不良影响的；</w:t>
      </w:r>
    </w:p>
    <w:p w14:paraId="57621F27">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2.</w:t>
      </w:r>
      <w:r>
        <w:rPr>
          <w:rFonts w:hint="default" w:ascii="Times New Roman" w:hAnsi="Times New Roman" w:cs="Times New Roman"/>
          <w:color w:val="auto"/>
          <w:kern w:val="2"/>
          <w:sz w:val="24"/>
          <w:szCs w:val="21"/>
          <w:lang w:val="en-US" w:eastAsia="zh-CN"/>
        </w:rPr>
        <w:t>不服从工作安排和调动、指挥，或无理取闹，影响生产秩序、工作秩序的；</w:t>
      </w:r>
    </w:p>
    <w:p w14:paraId="5D5EE694">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3.</w:t>
      </w:r>
      <w:r>
        <w:rPr>
          <w:rFonts w:hint="default" w:ascii="Times New Roman" w:hAnsi="Times New Roman" w:cs="Times New Roman"/>
          <w:color w:val="auto"/>
          <w:kern w:val="2"/>
          <w:sz w:val="24"/>
          <w:szCs w:val="21"/>
          <w:lang w:val="en-US" w:eastAsia="zh-CN"/>
        </w:rPr>
        <w:t>拒不执行医院决议及院长或部门领导决定的，干扰工作的；</w:t>
      </w:r>
    </w:p>
    <w:p w14:paraId="403B8F02">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4.</w:t>
      </w:r>
      <w:r>
        <w:rPr>
          <w:rFonts w:hint="default" w:ascii="Times New Roman" w:hAnsi="Times New Roman" w:cs="Times New Roman"/>
          <w:color w:val="auto"/>
          <w:kern w:val="2"/>
          <w:sz w:val="24"/>
          <w:szCs w:val="21"/>
          <w:lang w:val="en-US" w:eastAsia="zh-CN"/>
        </w:rPr>
        <w:t>不负责，损坏设备、工具，浪费原材料、能源，造成经济损失的；</w:t>
      </w:r>
    </w:p>
    <w:p w14:paraId="7CCE5BC8">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5.</w:t>
      </w:r>
      <w:r>
        <w:rPr>
          <w:rFonts w:hint="default" w:ascii="Times New Roman" w:hAnsi="Times New Roman" w:cs="Times New Roman"/>
          <w:color w:val="auto"/>
          <w:kern w:val="2"/>
          <w:sz w:val="24"/>
          <w:szCs w:val="21"/>
          <w:lang w:val="en-US" w:eastAsia="zh-CN"/>
        </w:rPr>
        <w:t>玩忽职守，违章操作或违章指挥，造成事件或经济损失的；</w:t>
      </w:r>
    </w:p>
    <w:p w14:paraId="13F1B2EE">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cs="Times New Roman"/>
          <w:color w:val="auto"/>
          <w:kern w:val="2"/>
          <w:sz w:val="24"/>
          <w:szCs w:val="21"/>
          <w:lang w:val="en-US" w:eastAsia="zh-CN"/>
        </w:rPr>
      </w:pPr>
      <w:r>
        <w:rPr>
          <w:rFonts w:hint="eastAsia" w:ascii="Times New Roman" w:hAnsi="Times New Roman" w:cs="Times New Roman"/>
          <w:color w:val="auto"/>
          <w:kern w:val="2"/>
          <w:sz w:val="24"/>
          <w:szCs w:val="21"/>
          <w:lang w:val="en-US" w:eastAsia="zh-CN"/>
        </w:rPr>
        <w:t>6.</w:t>
      </w:r>
      <w:r>
        <w:rPr>
          <w:rFonts w:hint="default" w:ascii="Times New Roman" w:hAnsi="Times New Roman" w:cs="Times New Roman"/>
          <w:color w:val="auto"/>
          <w:kern w:val="2"/>
          <w:sz w:val="24"/>
          <w:szCs w:val="21"/>
          <w:lang w:val="en-US" w:eastAsia="zh-CN"/>
        </w:rPr>
        <w:t>滥用职权，违反财经纪律，挥霍浪费医院资财，损公肥私，造成经济损失的。</w:t>
      </w:r>
    </w:p>
    <w:p w14:paraId="2F611EBD">
      <w:pPr>
        <w:pStyle w:val="3"/>
        <w:keepNext/>
        <w:keepLines/>
        <w:pageBreakBefore w:val="0"/>
        <w:widowControl w:val="0"/>
        <w:numPr>
          <w:ilvl w:val="1"/>
          <w:numId w:val="0"/>
        </w:numPr>
        <w:kinsoku/>
        <w:wordWrap/>
        <w:overflowPunct/>
        <w:topLinePunct w:val="0"/>
        <w:autoSpaceDE/>
        <w:autoSpaceDN/>
        <w:bidi w:val="0"/>
        <w:adjustRightInd w:val="0"/>
        <w:snapToGrid w:val="0"/>
        <w:spacing w:before="50" w:beforeLines="50" w:after="50" w:afterLines="50" w:line="360" w:lineRule="auto"/>
        <w:ind w:right="0"/>
        <w:jc w:val="left"/>
        <w:textAlignment w:val="auto"/>
        <w:outlineLvl w:val="1"/>
        <w:rPr>
          <w:rFonts w:hint="default" w:ascii="Times New Roman" w:hAnsi="Times New Roman" w:eastAsia="宋体" w:cs="Times New Roman"/>
          <w:b/>
          <w:bCs/>
          <w:color w:val="auto"/>
          <w:kern w:val="2"/>
          <w:sz w:val="30"/>
          <w:szCs w:val="30"/>
          <w:lang w:val="en-US" w:eastAsia="zh-CN"/>
        </w:rPr>
      </w:pPr>
      <w:bookmarkStart w:id="108" w:name="_Toc10069"/>
      <w:bookmarkStart w:id="109" w:name="_Toc5244"/>
      <w:r>
        <w:rPr>
          <w:rFonts w:hint="eastAsia" w:ascii="Times New Roman" w:hAnsi="Times New Roman" w:cs="Times New Roman"/>
          <w:b/>
          <w:bCs/>
          <w:color w:val="auto"/>
          <w:kern w:val="2"/>
          <w:sz w:val="30"/>
          <w:szCs w:val="30"/>
          <w:lang w:val="en-US" w:eastAsia="zh-CN"/>
        </w:rPr>
        <w:t>8</w:t>
      </w:r>
      <w:r>
        <w:rPr>
          <w:rFonts w:hint="default" w:ascii="Times New Roman" w:hAnsi="Times New Roman" w:eastAsia="宋体" w:cs="Times New Roman"/>
          <w:b/>
          <w:bCs/>
          <w:color w:val="auto"/>
          <w:kern w:val="2"/>
          <w:sz w:val="30"/>
          <w:szCs w:val="30"/>
          <w:lang w:val="en-US" w:eastAsia="zh-CN"/>
        </w:rPr>
        <w:t>.3事件应急救援工作实行责任追究制</w:t>
      </w:r>
      <w:bookmarkEnd w:id="108"/>
      <w:bookmarkEnd w:id="109"/>
    </w:p>
    <w:p w14:paraId="3F6B6D31">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为加强对应急救援工作的责任管理，提高应急救援工作的严肃性和</w:t>
      </w:r>
      <w:r>
        <w:rPr>
          <w:rFonts w:hint="eastAsia" w:ascii="Times New Roman" w:hAnsi="Times New Roman" w:cs="Times New Roman"/>
          <w:color w:val="auto"/>
          <w:kern w:val="2"/>
          <w:sz w:val="24"/>
          <w:szCs w:val="21"/>
          <w:lang w:val="en-US" w:eastAsia="zh-CN"/>
        </w:rPr>
        <w:t>紧迫性</w:t>
      </w:r>
      <w:r>
        <w:rPr>
          <w:rFonts w:hint="default" w:ascii="Times New Roman" w:hAnsi="Times New Roman" w:cs="Times New Roman"/>
          <w:color w:val="auto"/>
          <w:kern w:val="2"/>
          <w:sz w:val="24"/>
          <w:szCs w:val="21"/>
          <w:lang w:val="en-US" w:eastAsia="zh-CN"/>
        </w:rPr>
        <w:t>，对有下述行为的予以处罚并追究责任。</w:t>
      </w:r>
    </w:p>
    <w:p w14:paraId="4623CBB0">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1）发现环境事件隐患不及时报告或处置，造成事件发生的；</w:t>
      </w:r>
    </w:p>
    <w:p w14:paraId="4ED58944">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2）不参加医院、部门组织的应急演练和不参加学习培训的；</w:t>
      </w:r>
    </w:p>
    <w:p w14:paraId="1B177A2F">
      <w:pPr>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cs="Times New Roman"/>
          <w:color w:val="auto"/>
          <w:kern w:val="2"/>
          <w:sz w:val="24"/>
          <w:szCs w:val="21"/>
          <w:lang w:val="en-US" w:eastAsia="zh-CN"/>
        </w:rPr>
        <w:sectPr>
          <w:headerReference r:id="rId10" w:type="default"/>
          <w:pgSz w:w="11910" w:h="16840"/>
          <w:pgMar w:top="1797" w:right="1440" w:bottom="1797" w:left="1440" w:header="720" w:footer="720" w:gutter="0"/>
          <w:pgBorders>
            <w:top w:val="none" w:sz="0" w:space="0"/>
            <w:left w:val="none" w:sz="0" w:space="0"/>
            <w:bottom w:val="none" w:sz="0" w:space="0"/>
            <w:right w:val="none" w:sz="0" w:space="0"/>
          </w:pgBorders>
          <w:pgNumType w:fmt="decimal"/>
          <w:cols w:space="0" w:num="1"/>
          <w:rtlGutter w:val="0"/>
          <w:docGrid w:linePitch="0" w:charSpace="0"/>
        </w:sectPr>
      </w:pPr>
      <w:r>
        <w:rPr>
          <w:rFonts w:hint="default" w:ascii="Times New Roman" w:hAnsi="Times New Roman" w:cs="Times New Roman"/>
          <w:color w:val="auto"/>
          <w:kern w:val="2"/>
          <w:sz w:val="24"/>
          <w:szCs w:val="21"/>
          <w:lang w:val="en-US" w:eastAsia="zh-CN"/>
        </w:rPr>
        <w:t>3）当事件发生时，不积极参与救援抢险有逃避行为的</w:t>
      </w:r>
      <w:r>
        <w:rPr>
          <w:rFonts w:hint="eastAsia" w:ascii="Times New Roman" w:hAnsi="Times New Roman" w:cs="Times New Roman"/>
          <w:color w:val="auto"/>
          <w:kern w:val="2"/>
          <w:sz w:val="24"/>
          <w:szCs w:val="21"/>
          <w:lang w:val="en-US" w:eastAsia="zh-CN"/>
        </w:rPr>
        <w:t>。</w:t>
      </w:r>
    </w:p>
    <w:p w14:paraId="20B1AD8E">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default" w:ascii="Times New Roman" w:hAnsi="Times New Roman" w:eastAsia="宋体" w:cs="Times New Roman"/>
          <w:b/>
          <w:bCs/>
          <w:spacing w:val="-5"/>
          <w:szCs w:val="28"/>
          <w:lang w:val="en-US" w:eastAsia="zh-CN"/>
        </w:rPr>
      </w:pPr>
      <w:bookmarkStart w:id="110" w:name="_Toc30615"/>
      <w:bookmarkStart w:id="111" w:name="_Toc21724"/>
      <w:r>
        <w:rPr>
          <w:rFonts w:hint="default" w:ascii="Times New Roman" w:hAnsi="Times New Roman" w:cs="Times New Roman"/>
          <w:b/>
          <w:bCs/>
          <w:sz w:val="32"/>
          <w:szCs w:val="32"/>
          <w:lang w:val="en-US" w:eastAsia="zh-CN"/>
        </w:rPr>
        <w:t>9保障措施</w:t>
      </w:r>
      <w:bookmarkEnd w:id="110"/>
    </w:p>
    <w:p w14:paraId="1A84BAF2">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cs="Times New Roman"/>
          <w:b/>
          <w:bCs/>
          <w:sz w:val="30"/>
          <w:szCs w:val="30"/>
        </w:rPr>
      </w:pPr>
      <w:r>
        <w:rPr>
          <w:rFonts w:hint="default" w:ascii="Times New Roman" w:hAnsi="Times New Roman" w:cs="Times New Roman"/>
          <w:b/>
          <w:bCs/>
          <w:sz w:val="30"/>
          <w:szCs w:val="30"/>
        </w:rPr>
        <w:t>9.1 经费保障</w:t>
      </w:r>
    </w:p>
    <w:p w14:paraId="067308F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ascii="宋体" w:hAnsi="宋体" w:eastAsia="宋体" w:cs="宋体"/>
          <w:szCs w:val="24"/>
        </w:rPr>
      </w:pPr>
      <w:r>
        <w:rPr>
          <w:rFonts w:hint="default" w:ascii="Times New Roman" w:hAnsi="Times New Roman" w:cs="Times New Roman"/>
          <w:sz w:val="24"/>
          <w:szCs w:val="24"/>
        </w:rPr>
        <w:t>医院设立应对突发环境事件专项资金，由应急救援指挥部管理。经费预算 10 万元，主要用于应急人员的培训、应急预案的演练和应急救援物资的保养、维修、更新，不得挪作他用，年终统计开支使用情况，向应急救援指挥部汇报。如果超支应申请补足金额，保障应急状态时医院应急经费的及时到位。突发环境事件应急经费使用情况见表 9.1-1。</w:t>
      </w:r>
    </w:p>
    <w:p w14:paraId="072C15C2">
      <w:pPr>
        <w:bidi w:val="0"/>
        <w:jc w:val="center"/>
        <w:rPr>
          <w:rFonts w:hint="default" w:ascii="Times New Roman" w:hAnsi="Times New Roman" w:cs="Times New Roman"/>
          <w:b/>
          <w:bCs/>
          <w:sz w:val="24"/>
          <w:szCs w:val="24"/>
        </w:rPr>
      </w:pPr>
      <w:r>
        <w:rPr>
          <w:rFonts w:hint="default" w:ascii="Times New Roman" w:hAnsi="Times New Roman" w:cs="Times New Roman"/>
          <w:b/>
          <w:bCs/>
          <w:sz w:val="24"/>
          <w:szCs w:val="24"/>
        </w:rPr>
        <w:t>表 9.1-1 突发环境事件应急经费使用情况</w:t>
      </w:r>
    </w:p>
    <w:tbl>
      <w:tblPr>
        <w:tblStyle w:val="32"/>
        <w:tblW w:w="8527"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44"/>
        <w:gridCol w:w="3535"/>
        <w:gridCol w:w="812"/>
        <w:gridCol w:w="3536"/>
      </w:tblGrid>
      <w:tr w14:paraId="28F8271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1" w:hRule="atLeast"/>
          <w:jc w:val="center"/>
        </w:trPr>
        <w:tc>
          <w:tcPr>
            <w:tcW w:w="644" w:type="dxa"/>
            <w:tcBorders>
              <w:tl2br w:val="nil"/>
              <w:tr2bl w:val="nil"/>
            </w:tcBorders>
            <w:vAlign w:val="center"/>
          </w:tcPr>
          <w:p w14:paraId="73DCA625">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3535" w:type="dxa"/>
            <w:tcBorders>
              <w:tl2br w:val="nil"/>
              <w:tr2bl w:val="nil"/>
            </w:tcBorders>
            <w:vAlign w:val="center"/>
          </w:tcPr>
          <w:p w14:paraId="6BF8761C">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使用范围</w:t>
            </w:r>
          </w:p>
        </w:tc>
        <w:tc>
          <w:tcPr>
            <w:tcW w:w="812" w:type="dxa"/>
            <w:tcBorders>
              <w:tl2br w:val="nil"/>
              <w:tr2bl w:val="nil"/>
            </w:tcBorders>
            <w:vAlign w:val="center"/>
          </w:tcPr>
          <w:p w14:paraId="4644997B">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数量</w:t>
            </w:r>
          </w:p>
        </w:tc>
        <w:tc>
          <w:tcPr>
            <w:tcW w:w="3536" w:type="dxa"/>
            <w:tcBorders>
              <w:tl2br w:val="nil"/>
              <w:tr2bl w:val="nil"/>
            </w:tcBorders>
            <w:vAlign w:val="center"/>
          </w:tcPr>
          <w:p w14:paraId="430650A5">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监督管理措施</w:t>
            </w:r>
          </w:p>
        </w:tc>
      </w:tr>
      <w:tr w14:paraId="49676EB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44" w:type="dxa"/>
            <w:tcBorders>
              <w:tl2br w:val="nil"/>
              <w:tr2bl w:val="nil"/>
            </w:tcBorders>
            <w:vAlign w:val="center"/>
          </w:tcPr>
          <w:p w14:paraId="534E09A3">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535" w:type="dxa"/>
            <w:tcBorders>
              <w:tl2br w:val="nil"/>
              <w:tr2bl w:val="nil"/>
            </w:tcBorders>
            <w:vAlign w:val="center"/>
          </w:tcPr>
          <w:p w14:paraId="34F259F5">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应急人员培训</w:t>
            </w:r>
          </w:p>
        </w:tc>
        <w:tc>
          <w:tcPr>
            <w:tcW w:w="812" w:type="dxa"/>
            <w:tcBorders>
              <w:tl2br w:val="nil"/>
              <w:tr2bl w:val="nil"/>
            </w:tcBorders>
            <w:vAlign w:val="center"/>
          </w:tcPr>
          <w:p w14:paraId="05CF11B3">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 万元</w:t>
            </w:r>
          </w:p>
        </w:tc>
        <w:tc>
          <w:tcPr>
            <w:tcW w:w="3536" w:type="dxa"/>
            <w:vMerge w:val="restart"/>
            <w:tcBorders>
              <w:tl2br w:val="nil"/>
              <w:tr2bl w:val="nil"/>
            </w:tcBorders>
            <w:vAlign w:val="center"/>
          </w:tcPr>
          <w:p w14:paraId="03F0F87C">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年终统计开支使用，向指挥应急救援指挥部汇报</w:t>
            </w:r>
          </w:p>
        </w:tc>
      </w:tr>
      <w:tr w14:paraId="4E4CC53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44" w:type="dxa"/>
            <w:tcBorders>
              <w:tl2br w:val="nil"/>
              <w:tr2bl w:val="nil"/>
            </w:tcBorders>
            <w:vAlign w:val="center"/>
          </w:tcPr>
          <w:p w14:paraId="09DE0335">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3535" w:type="dxa"/>
            <w:tcBorders>
              <w:tl2br w:val="nil"/>
              <w:tr2bl w:val="nil"/>
            </w:tcBorders>
            <w:vAlign w:val="center"/>
          </w:tcPr>
          <w:p w14:paraId="67B73D07">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应急人员演练</w:t>
            </w:r>
          </w:p>
        </w:tc>
        <w:tc>
          <w:tcPr>
            <w:tcW w:w="812" w:type="dxa"/>
            <w:tcBorders>
              <w:tl2br w:val="nil"/>
              <w:tr2bl w:val="nil"/>
            </w:tcBorders>
            <w:vAlign w:val="center"/>
          </w:tcPr>
          <w:p w14:paraId="09E0A45F">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 万元</w:t>
            </w:r>
          </w:p>
        </w:tc>
        <w:tc>
          <w:tcPr>
            <w:tcW w:w="3536" w:type="dxa"/>
            <w:vMerge w:val="continue"/>
            <w:tcBorders>
              <w:tl2br w:val="nil"/>
              <w:tr2bl w:val="nil"/>
            </w:tcBorders>
            <w:vAlign w:val="center"/>
          </w:tcPr>
          <w:p w14:paraId="659DB064">
            <w:pPr>
              <w:bidi w:val="0"/>
              <w:jc w:val="center"/>
              <w:rPr>
                <w:rFonts w:hint="default" w:ascii="Times New Roman" w:hAnsi="Times New Roman" w:eastAsia="宋体" w:cs="Times New Roman"/>
                <w:sz w:val="21"/>
                <w:szCs w:val="21"/>
              </w:rPr>
            </w:pPr>
          </w:p>
        </w:tc>
      </w:tr>
      <w:tr w14:paraId="2BA012E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44" w:type="dxa"/>
            <w:tcBorders>
              <w:tl2br w:val="nil"/>
              <w:tr2bl w:val="nil"/>
            </w:tcBorders>
            <w:vAlign w:val="center"/>
          </w:tcPr>
          <w:p w14:paraId="52446329">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3535" w:type="dxa"/>
            <w:tcBorders>
              <w:tl2br w:val="nil"/>
              <w:tr2bl w:val="nil"/>
            </w:tcBorders>
            <w:vAlign w:val="center"/>
          </w:tcPr>
          <w:p w14:paraId="33CF3008">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应急救援物资的保养、维修、更新</w:t>
            </w:r>
          </w:p>
        </w:tc>
        <w:tc>
          <w:tcPr>
            <w:tcW w:w="812" w:type="dxa"/>
            <w:tcBorders>
              <w:tl2br w:val="nil"/>
              <w:tr2bl w:val="nil"/>
            </w:tcBorders>
            <w:vAlign w:val="center"/>
          </w:tcPr>
          <w:p w14:paraId="6D897C54">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 万元</w:t>
            </w:r>
          </w:p>
        </w:tc>
        <w:tc>
          <w:tcPr>
            <w:tcW w:w="3536" w:type="dxa"/>
            <w:vMerge w:val="continue"/>
            <w:tcBorders>
              <w:tl2br w:val="nil"/>
              <w:tr2bl w:val="nil"/>
            </w:tcBorders>
            <w:vAlign w:val="center"/>
          </w:tcPr>
          <w:p w14:paraId="252FBE62">
            <w:pPr>
              <w:bidi w:val="0"/>
              <w:jc w:val="center"/>
              <w:rPr>
                <w:rFonts w:hint="default" w:ascii="Times New Roman" w:hAnsi="Times New Roman" w:eastAsia="宋体" w:cs="Times New Roman"/>
                <w:sz w:val="21"/>
                <w:szCs w:val="21"/>
              </w:rPr>
            </w:pPr>
          </w:p>
        </w:tc>
      </w:tr>
      <w:tr w14:paraId="506FAE0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644" w:type="dxa"/>
            <w:tcBorders>
              <w:tl2br w:val="nil"/>
              <w:tr2bl w:val="nil"/>
            </w:tcBorders>
            <w:vAlign w:val="center"/>
          </w:tcPr>
          <w:p w14:paraId="5D04143C">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合计</w:t>
            </w:r>
          </w:p>
        </w:tc>
        <w:tc>
          <w:tcPr>
            <w:tcW w:w="7883" w:type="dxa"/>
            <w:gridSpan w:val="3"/>
            <w:tcBorders>
              <w:tl2br w:val="nil"/>
              <w:tr2bl w:val="nil"/>
            </w:tcBorders>
            <w:vAlign w:val="center"/>
          </w:tcPr>
          <w:p w14:paraId="34AD46E8">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 万元</w:t>
            </w:r>
          </w:p>
        </w:tc>
      </w:tr>
    </w:tbl>
    <w:p w14:paraId="6A494B42">
      <w:pPr>
        <w:pStyle w:val="3"/>
        <w:bidi w:val="0"/>
        <w:spacing w:line="360" w:lineRule="auto"/>
        <w:ind w:left="0" w:leftChars="0" w:firstLine="0" w:firstLineChars="0"/>
        <w:jc w:val="both"/>
        <w:rPr>
          <w:rFonts w:hint="default" w:ascii="Times New Roman" w:hAnsi="Times New Roman" w:cs="Times New Roman"/>
          <w:b/>
          <w:bCs/>
          <w:sz w:val="30"/>
          <w:szCs w:val="30"/>
        </w:rPr>
      </w:pPr>
      <w:bookmarkStart w:id="112" w:name="bookmark53"/>
      <w:bookmarkEnd w:id="112"/>
      <w:r>
        <w:rPr>
          <w:rFonts w:hint="default" w:ascii="Times New Roman" w:hAnsi="Times New Roman" w:cs="Times New Roman"/>
          <w:b/>
          <w:bCs/>
          <w:sz w:val="30"/>
          <w:szCs w:val="30"/>
        </w:rPr>
        <w:t>9.2 应急物资装备保障</w:t>
      </w:r>
    </w:p>
    <w:p w14:paraId="550C676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sz w:val="24"/>
          <w:szCs w:val="24"/>
        </w:rPr>
        <w:t>医院配备应对突发环境事件的物资和人员装备，专门存放并由应急救援物资保障组管理维护，定期检查使用的应急物资和装备的类型、数量、性能、存放位置，配备物资质量是否完好、数量是否足够，能否满足应急状态时的需要，并做好记录，并及时更新过期物资。</w:t>
      </w:r>
    </w:p>
    <w:p w14:paraId="5F7AC07B">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default" w:ascii="Times New Roman" w:hAnsi="Times New Roman" w:cs="Times New Roman"/>
          <w:sz w:val="30"/>
          <w:szCs w:val="30"/>
        </w:rPr>
      </w:pPr>
      <w:bookmarkStart w:id="113" w:name="bookmark54"/>
      <w:bookmarkEnd w:id="113"/>
      <w:r>
        <w:rPr>
          <w:rFonts w:hint="default" w:ascii="Times New Roman" w:hAnsi="Times New Roman" w:cs="Times New Roman"/>
          <w:b/>
          <w:bCs/>
          <w:sz w:val="30"/>
          <w:szCs w:val="30"/>
        </w:rPr>
        <w:t>9.3 外部救援保障</w:t>
      </w:r>
    </w:p>
    <w:p w14:paraId="30B2F45B">
      <w:pPr>
        <w:bidi w:val="0"/>
        <w:spacing w:line="360" w:lineRule="auto"/>
        <w:ind w:firstLine="480" w:firstLineChars="200"/>
        <w:jc w:val="both"/>
        <w:rPr>
          <w:rFonts w:ascii="宋体" w:hAnsi="宋体" w:eastAsia="宋体" w:cs="宋体"/>
          <w:szCs w:val="24"/>
        </w:rPr>
      </w:pPr>
      <w:r>
        <w:rPr>
          <w:rFonts w:hint="default" w:ascii="Times New Roman" w:hAnsi="Times New Roman" w:cs="Times New Roman"/>
          <w:sz w:val="24"/>
          <w:szCs w:val="24"/>
        </w:rPr>
        <w:t>在事故可能影响到院外的情况下，应急指挥部应立即向地方人民政府和相关主管部门报告，同时向周边邻近单位、社区、受影响区域人群发出警报或通知。如有必要，也可采用电话通知和人员呼叫相结合的方式向邻近单位发出警报。电话通知内容应当尽可能简明，告诉相关单位或公众该如何采取行动，如果决定疏散，应当通知疏散路线。</w:t>
      </w:r>
    </w:p>
    <w:p w14:paraId="72BAA75A">
      <w:pPr>
        <w:pStyle w:val="3"/>
        <w:bidi w:val="0"/>
        <w:spacing w:line="360" w:lineRule="auto"/>
        <w:ind w:left="0" w:leftChars="0" w:firstLine="0" w:firstLineChars="0"/>
        <w:jc w:val="both"/>
        <w:rPr>
          <w:rFonts w:ascii="宋体" w:hAnsi="宋体" w:eastAsia="宋体" w:cs="宋体"/>
          <w:szCs w:val="28"/>
        </w:rPr>
      </w:pPr>
      <w:bookmarkStart w:id="114" w:name="bookmark55"/>
      <w:bookmarkEnd w:id="114"/>
      <w:r>
        <w:rPr>
          <w:rFonts w:hint="default" w:ascii="Times New Roman" w:hAnsi="Times New Roman" w:cs="Times New Roman"/>
          <w:b/>
          <w:bCs/>
          <w:sz w:val="30"/>
          <w:szCs w:val="30"/>
        </w:rPr>
        <w:t>9.4 应急队伍保障</w:t>
      </w:r>
    </w:p>
    <w:p w14:paraId="3130D00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医院建立突发环境事件应急救援队伍，培训一支常备不懈，熟知环境应急知识，充分掌握各类突发环境事件处置措施的预备应急力量；定期组织环境应急实战演练，提高防范和处置突发性环境事件的技能，增强实战能力，保证在突发环境事故发生后，能迅速赶赴现场完成抢救、排险、监测等现场处置工作。各职能小组人员构成有变动的，由其上级机构作出人员调整说明，并及时补足人员，对于新入组的成员，组长要尽职尽责，将本小组职责说明，并做好小组内应急演练和培训。</w:t>
      </w:r>
    </w:p>
    <w:p w14:paraId="75701388">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default" w:ascii="Times New Roman" w:hAnsi="Times New Roman" w:cs="Times New Roman"/>
          <w:b/>
          <w:bCs/>
          <w:sz w:val="30"/>
          <w:szCs w:val="30"/>
        </w:rPr>
      </w:pPr>
      <w:bookmarkStart w:id="115" w:name="bookmark56"/>
      <w:bookmarkEnd w:id="115"/>
      <w:r>
        <w:rPr>
          <w:rFonts w:hint="default" w:ascii="Times New Roman" w:hAnsi="Times New Roman" w:cs="Times New Roman"/>
          <w:b/>
          <w:bCs/>
          <w:sz w:val="30"/>
          <w:szCs w:val="30"/>
        </w:rPr>
        <w:t>9.5 通信与信息保障</w:t>
      </w:r>
    </w:p>
    <w:p w14:paraId="01E72C0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本医院应急预案相关人员要确保手机 24 小时正常开机，各部门电话处于值 班监听状态，确保本预案启动时各应急小组之间的联络畅通。</w:t>
      </w:r>
    </w:p>
    <w:p w14:paraId="589B56E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对讲机报警或内部电话、手机报警。</w:t>
      </w:r>
    </w:p>
    <w:p w14:paraId="540E7416">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default" w:ascii="Times New Roman" w:hAnsi="Times New Roman" w:cs="Times New Roman"/>
          <w:sz w:val="30"/>
          <w:szCs w:val="30"/>
        </w:rPr>
      </w:pPr>
      <w:bookmarkStart w:id="116" w:name="bookmark57"/>
      <w:bookmarkEnd w:id="116"/>
      <w:r>
        <w:rPr>
          <w:rFonts w:hint="default" w:ascii="Times New Roman" w:hAnsi="Times New Roman" w:cs="Times New Roman"/>
          <w:b/>
          <w:bCs/>
          <w:sz w:val="30"/>
          <w:szCs w:val="30"/>
        </w:rPr>
        <w:t>9.6 交通运输保障</w:t>
      </w:r>
    </w:p>
    <w:p w14:paraId="365A758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（1）突发环境事件发生后，报请交通安全管理部门及时对事故现场实行道路交通管制，组织开设应急救援“绿色通道”。</w:t>
      </w:r>
    </w:p>
    <w:p w14:paraId="20ADB2F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（2）应急办公室负责落实车辆和驾驶员。以便在应急救援中承担运送伤病员和疏散人员，应急物资的运输调度，危险品的转送，重要财产的转移，确保应急物资的运输保障。</w:t>
      </w:r>
    </w:p>
    <w:p w14:paraId="11FE0329">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cs="Times New Roman"/>
          <w:sz w:val="30"/>
          <w:szCs w:val="30"/>
        </w:rPr>
      </w:pPr>
      <w:bookmarkStart w:id="117" w:name="bookmark58"/>
      <w:bookmarkEnd w:id="117"/>
      <w:r>
        <w:rPr>
          <w:rFonts w:hint="default" w:ascii="Times New Roman" w:hAnsi="Times New Roman" w:cs="Times New Roman"/>
          <w:b/>
          <w:bCs/>
          <w:sz w:val="30"/>
          <w:szCs w:val="30"/>
        </w:rPr>
        <w:t>9.7 治安保障</w:t>
      </w:r>
    </w:p>
    <w:p w14:paraId="71E50E3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预案启动后由协调保卫组负责现场人员疏散工作，并控制好现场做好治安保障工作。用彩带设置警戒线，限制人员进出，避免无关人员进入危险区域及危害波及区域；为事故发生后的单位和人员提供一切方便、避免因措施不当而导致人为事故或继发性事故蔓延或扩大。在 110 民警到达现场后，主动说明情况并积极配合民警展开工作。</w:t>
      </w:r>
    </w:p>
    <w:p w14:paraId="6E35DC1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（1）突发环境事件发生后，报请公安部门对事故现场实行安全警戒和治安管制，加强对重点场所、重点人群的保护，严厉打击各种破坏活动。</w:t>
      </w:r>
    </w:p>
    <w:p w14:paraId="75EFFF1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（2）需要时报请公安机关立即在救灾现场周围组织设立警戒区和警戒哨，维持秩序，必要时及时疏散受灾群众。</w:t>
      </w:r>
    </w:p>
    <w:p w14:paraId="43145B9D">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cs="Times New Roman"/>
          <w:sz w:val="30"/>
          <w:szCs w:val="30"/>
        </w:rPr>
      </w:pPr>
      <w:bookmarkStart w:id="118" w:name="bookmark59"/>
      <w:bookmarkEnd w:id="118"/>
      <w:r>
        <w:rPr>
          <w:rFonts w:hint="default" w:ascii="Times New Roman" w:hAnsi="Times New Roman" w:cs="Times New Roman"/>
          <w:b/>
          <w:bCs/>
          <w:sz w:val="30"/>
          <w:szCs w:val="30"/>
        </w:rPr>
        <w:t>9.8 应急培训保障</w:t>
      </w:r>
    </w:p>
    <w:p w14:paraId="5460B33E">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cs="Times New Roman"/>
          <w:b/>
          <w:bCs/>
        </w:rPr>
      </w:pPr>
      <w:r>
        <w:rPr>
          <w:rFonts w:hint="default" w:ascii="Times New Roman" w:hAnsi="Times New Roman" w:cs="Times New Roman"/>
          <w:b/>
          <w:bCs/>
        </w:rPr>
        <w:t>9.8.1 应急救援人员的培训</w:t>
      </w:r>
    </w:p>
    <w:p w14:paraId="04FA2B1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医院的事故应急救援预案生效实施后，指挥部要根据本预案的具体实施情况，每年都要制定相应的培训计划，采取各种形式对涉及应急救援的有关人员进行事故应急救援知识和技能的培训。培训应保持相应记录，并做好培训结果的评估和考核记录。</w:t>
      </w:r>
    </w:p>
    <w:p w14:paraId="126EDE8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（1）培训周期：每年视具体情况最少安排一次培训；</w:t>
      </w:r>
    </w:p>
    <w:p w14:paraId="21BA731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（2）培训内容：</w:t>
      </w:r>
    </w:p>
    <w:p w14:paraId="73814AC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①医院涉及药品的理化性质；</w:t>
      </w:r>
    </w:p>
    <w:p w14:paraId="448817F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②医院危险目标的分布情况；</w:t>
      </w:r>
    </w:p>
    <w:p w14:paraId="54AF8C9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③各类物料泄漏小量泄漏应采取的应急处置措施；</w:t>
      </w:r>
    </w:p>
    <w:p w14:paraId="27BDB65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④消防基本知识，逃生与疏散方式；</w:t>
      </w:r>
    </w:p>
    <w:p w14:paraId="2D05808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⑤医院消防设施的分布及使用说明；</w:t>
      </w:r>
    </w:p>
    <w:p w14:paraId="44C0A31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⑥医院消防设施、各类消防、防护器材、救援物品的布置以及操作演练；</w:t>
      </w:r>
    </w:p>
    <w:p w14:paraId="4C84774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⑦相关环保基本知识。</w:t>
      </w:r>
    </w:p>
    <w:p w14:paraId="7F51A2AC">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cs="Times New Roman"/>
          <w:b/>
          <w:bCs/>
        </w:rPr>
      </w:pPr>
      <w:r>
        <w:rPr>
          <w:rFonts w:hint="default" w:ascii="Times New Roman" w:hAnsi="Times New Roman" w:cs="Times New Roman"/>
          <w:b/>
          <w:bCs/>
        </w:rPr>
        <w:t>9.8.2 救护人员的培训</w:t>
      </w:r>
    </w:p>
    <w:p w14:paraId="2DA791A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sz w:val="24"/>
          <w:szCs w:val="24"/>
        </w:rPr>
      </w:pPr>
      <w:r>
        <w:rPr>
          <w:sz w:val="24"/>
          <w:szCs w:val="24"/>
        </w:rPr>
        <w:t>救护人员的培训除需要掌握应急救援人员的培训内容外，还应掌握现场救助 知识和各类应急救援物品的使用。培训周期应每年不少于一次。</w:t>
      </w:r>
    </w:p>
    <w:p w14:paraId="11F8B495">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cs="Times New Roman"/>
          <w:b/>
          <w:bCs/>
        </w:rPr>
      </w:pPr>
      <w:r>
        <w:rPr>
          <w:rFonts w:hint="default" w:ascii="Times New Roman" w:hAnsi="Times New Roman" w:cs="Times New Roman"/>
          <w:b/>
          <w:bCs/>
        </w:rPr>
        <w:t>9.8.3 应急指挥机构的培训</w:t>
      </w:r>
    </w:p>
    <w:p w14:paraId="02190AB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邀请应急救援专家就医院危险事故的指挥、决策、各部门配合等内容进行培训。</w:t>
      </w:r>
    </w:p>
    <w:p w14:paraId="735949A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采取的方式：讨论会、专家讲座等。</w:t>
      </w:r>
    </w:p>
    <w:p w14:paraId="46AEF429">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eastAsia="宋体" w:cs="Times New Roman"/>
          <w:b/>
          <w:bCs/>
        </w:rPr>
      </w:pPr>
      <w:r>
        <w:rPr>
          <w:rFonts w:hint="default" w:ascii="Times New Roman" w:hAnsi="Times New Roman" w:eastAsia="宋体" w:cs="Times New Roman"/>
          <w:b/>
          <w:bCs/>
        </w:rPr>
        <w:t>9.8.4 公众教育</w:t>
      </w:r>
    </w:p>
    <w:p w14:paraId="36FB4B9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医院将配合地方主管部门负责对邻近地区开展公众教育、培训和发布本院有关安全的基本信息，加强与周边公众的交流，如发生事故，可以更好</w:t>
      </w:r>
      <w:r>
        <w:rPr>
          <w:rFonts w:hint="eastAsia" w:ascii="Times New Roman" w:hAnsi="Times New Roman" w:cs="Times New Roman"/>
          <w:sz w:val="24"/>
          <w:szCs w:val="24"/>
          <w:lang w:eastAsia="zh-CN"/>
        </w:rPr>
        <w:t>地</w:t>
      </w:r>
      <w:r>
        <w:rPr>
          <w:rFonts w:hint="default" w:ascii="Times New Roman" w:hAnsi="Times New Roman" w:cs="Times New Roman"/>
          <w:sz w:val="24"/>
          <w:szCs w:val="24"/>
        </w:rPr>
        <w:t>进行疏散工作。针对疏散、个体防护等内容，向周边群众进行宣传，使事故波及区域的环境风险受体都能对风险事故应急救援的基本程序和应该采取的应急措施等内容有全面了解。</w:t>
      </w:r>
    </w:p>
    <w:p w14:paraId="0B600CB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采取的方式：发放应急救援知识宣传册、应急救援知识展板等。</w:t>
      </w:r>
    </w:p>
    <w:p w14:paraId="5566F23E">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cs="Times New Roman"/>
          <w:b/>
          <w:bCs/>
          <w:sz w:val="30"/>
          <w:szCs w:val="30"/>
        </w:rPr>
      </w:pPr>
      <w:bookmarkStart w:id="119" w:name="bookmark60"/>
      <w:bookmarkEnd w:id="119"/>
      <w:r>
        <w:rPr>
          <w:rFonts w:hint="default" w:ascii="Times New Roman" w:hAnsi="Times New Roman" w:cs="Times New Roman"/>
          <w:b/>
          <w:bCs/>
          <w:sz w:val="30"/>
          <w:szCs w:val="30"/>
        </w:rPr>
        <w:t>9.9 医疗卫生保障</w:t>
      </w:r>
    </w:p>
    <w:p w14:paraId="4A9EABE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（1）签订应急救援协议医院，提供人员救治等医疗保障。</w:t>
      </w:r>
    </w:p>
    <w:p w14:paraId="6CF817F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（2）接受急救培训的公司医疗小组人员对伤员进行现场急救。</w:t>
      </w:r>
    </w:p>
    <w:p w14:paraId="7240ED1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（3）落实组织现场应急人员定期的医疗急救知识与技术的培训，掌握现场急救的一些常识。</w:t>
      </w:r>
    </w:p>
    <w:p w14:paraId="377FBA3C">
      <w:pPr>
        <w:pStyle w:val="2"/>
        <w:keepNext/>
        <w:keepLines/>
        <w:numPr>
          <w:ilvl w:val="0"/>
          <w:numId w:val="0"/>
        </w:numPr>
        <w:autoSpaceDE/>
        <w:autoSpaceDN/>
        <w:bidi w:val="0"/>
        <w:adjustRightInd w:val="0"/>
        <w:snapToGrid w:val="0"/>
        <w:spacing w:before="50" w:beforeLines="50" w:after="10" w:afterLines="0" w:line="360" w:lineRule="auto"/>
        <w:ind w:right="0"/>
        <w:jc w:val="left"/>
        <w:outlineLvl w:val="0"/>
        <w:rPr>
          <w:rFonts w:hint="default" w:ascii="Times New Roman" w:hAnsi="Times New Roman" w:cs="Times New Roman"/>
          <w:b/>
          <w:bCs/>
          <w:color w:val="auto"/>
          <w:kern w:val="44"/>
          <w:sz w:val="32"/>
          <w:szCs w:val="32"/>
          <w:lang w:val="en-US" w:eastAsia="zh-CN"/>
        </w:rPr>
      </w:pPr>
      <w:bookmarkStart w:id="120" w:name="_Toc9247"/>
      <w:r>
        <w:rPr>
          <w:rFonts w:hint="eastAsia" w:ascii="Times New Roman" w:hAnsi="Times New Roman" w:cs="Times New Roman"/>
          <w:b/>
          <w:bCs/>
          <w:color w:val="auto"/>
          <w:kern w:val="44"/>
          <w:sz w:val="32"/>
          <w:szCs w:val="32"/>
          <w:lang w:val="en-US" w:eastAsia="zh-CN"/>
        </w:rPr>
        <w:t>10</w:t>
      </w:r>
      <w:r>
        <w:rPr>
          <w:rFonts w:hint="default" w:ascii="Times New Roman" w:hAnsi="Times New Roman" w:cs="Times New Roman"/>
          <w:b/>
          <w:bCs/>
          <w:color w:val="auto"/>
          <w:kern w:val="44"/>
          <w:sz w:val="32"/>
          <w:szCs w:val="32"/>
          <w:lang w:val="en-US" w:eastAsia="zh-CN"/>
        </w:rPr>
        <w:t>预案的评审、备案、发布和更新</w:t>
      </w:r>
      <w:bookmarkEnd w:id="111"/>
      <w:bookmarkEnd w:id="120"/>
    </w:p>
    <w:p w14:paraId="1D0CE5E5">
      <w:pPr>
        <w:pStyle w:val="3"/>
        <w:keepNext/>
        <w:keepLines/>
        <w:pageBreakBefore w:val="0"/>
        <w:widowControl w:val="0"/>
        <w:numPr>
          <w:ilvl w:val="1"/>
          <w:numId w:val="0"/>
        </w:numPr>
        <w:kinsoku/>
        <w:wordWrap/>
        <w:overflowPunct/>
        <w:topLinePunct w:val="0"/>
        <w:autoSpaceDE/>
        <w:autoSpaceDN/>
        <w:bidi w:val="0"/>
        <w:adjustRightInd w:val="0"/>
        <w:snapToGrid w:val="0"/>
        <w:spacing w:before="0" w:after="0" w:line="360" w:lineRule="auto"/>
        <w:ind w:right="0"/>
        <w:jc w:val="left"/>
        <w:textAlignment w:val="auto"/>
        <w:outlineLvl w:val="1"/>
        <w:rPr>
          <w:rFonts w:hint="default" w:ascii="Times New Roman" w:hAnsi="Times New Roman" w:eastAsia="宋体" w:cs="Times New Roman"/>
          <w:b/>
          <w:bCs/>
          <w:color w:val="auto"/>
          <w:kern w:val="2"/>
          <w:sz w:val="30"/>
          <w:szCs w:val="30"/>
          <w:lang w:val="en-US" w:eastAsia="zh-CN"/>
        </w:rPr>
      </w:pPr>
      <w:bookmarkStart w:id="121" w:name="_Toc23337"/>
      <w:bookmarkStart w:id="122" w:name="_Toc7445"/>
      <w:r>
        <w:rPr>
          <w:rFonts w:hint="default" w:ascii="Times New Roman" w:hAnsi="Times New Roman" w:eastAsia="宋体" w:cs="Times New Roman"/>
          <w:b/>
          <w:bCs/>
          <w:color w:val="auto"/>
          <w:kern w:val="2"/>
          <w:sz w:val="30"/>
          <w:szCs w:val="30"/>
          <w:lang w:val="en-US" w:eastAsia="zh-CN"/>
        </w:rPr>
        <w:t>1</w:t>
      </w:r>
      <w:r>
        <w:rPr>
          <w:rFonts w:hint="eastAsia" w:ascii="Times New Roman" w:hAnsi="Times New Roman" w:cs="Times New Roman"/>
          <w:b/>
          <w:bCs/>
          <w:color w:val="auto"/>
          <w:kern w:val="2"/>
          <w:sz w:val="30"/>
          <w:szCs w:val="30"/>
          <w:lang w:val="en-US" w:eastAsia="zh-CN"/>
        </w:rPr>
        <w:t>0</w:t>
      </w:r>
      <w:r>
        <w:rPr>
          <w:rFonts w:hint="default" w:ascii="Times New Roman" w:hAnsi="Times New Roman" w:eastAsia="宋体" w:cs="Times New Roman"/>
          <w:b/>
          <w:bCs/>
          <w:color w:val="auto"/>
          <w:kern w:val="2"/>
          <w:sz w:val="30"/>
          <w:szCs w:val="30"/>
          <w:lang w:val="en-US" w:eastAsia="zh-CN"/>
        </w:rPr>
        <w:t>.1预案的评审</w:t>
      </w:r>
      <w:bookmarkEnd w:id="121"/>
      <w:bookmarkEnd w:id="122"/>
    </w:p>
    <w:p w14:paraId="20D1DB12">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本预案自编制完成后，进行评审，评审分为内部评审、外部评审。内部评审由医院主要负责人组织医院内部各部门相关人员进行评审，评审通过后再组织外部评审，评审邀请相关企业单位、环境保护主管部门、周边公众代表、专家等进行评审。应急工作领导小组应根据演练结果及其他信息，在有条件的情况下建议每年组织一次内部评审，以确保预案的持续适宜性，评审时间和评审方式视具体情况而定。</w:t>
      </w:r>
    </w:p>
    <w:p w14:paraId="3F3E0454">
      <w:pPr>
        <w:pStyle w:val="3"/>
        <w:keepNext/>
        <w:keepLines/>
        <w:pageBreakBefore w:val="0"/>
        <w:widowControl w:val="0"/>
        <w:numPr>
          <w:ilvl w:val="1"/>
          <w:numId w:val="0"/>
        </w:numPr>
        <w:kinsoku/>
        <w:wordWrap/>
        <w:overflowPunct/>
        <w:topLinePunct w:val="0"/>
        <w:autoSpaceDE/>
        <w:autoSpaceDN/>
        <w:bidi w:val="0"/>
        <w:adjustRightInd w:val="0"/>
        <w:snapToGrid w:val="0"/>
        <w:spacing w:before="0" w:after="0" w:line="360" w:lineRule="auto"/>
        <w:ind w:right="0"/>
        <w:jc w:val="left"/>
        <w:textAlignment w:val="auto"/>
        <w:outlineLvl w:val="1"/>
        <w:rPr>
          <w:rFonts w:hint="default" w:ascii="Times New Roman" w:hAnsi="Times New Roman" w:eastAsia="宋体" w:cs="Times New Roman"/>
          <w:b/>
          <w:bCs/>
          <w:color w:val="auto"/>
          <w:kern w:val="2"/>
          <w:sz w:val="30"/>
          <w:szCs w:val="30"/>
          <w:lang w:val="en-US" w:eastAsia="zh-CN"/>
        </w:rPr>
      </w:pPr>
      <w:bookmarkStart w:id="123" w:name="_Toc1903"/>
      <w:bookmarkStart w:id="124" w:name="_Toc1428"/>
      <w:r>
        <w:rPr>
          <w:rFonts w:hint="default" w:ascii="Times New Roman" w:hAnsi="Times New Roman" w:eastAsia="宋体" w:cs="Times New Roman"/>
          <w:b/>
          <w:bCs/>
          <w:color w:val="auto"/>
          <w:kern w:val="2"/>
          <w:sz w:val="30"/>
          <w:szCs w:val="30"/>
          <w:lang w:val="en-US" w:eastAsia="zh-CN"/>
        </w:rPr>
        <w:t>1</w:t>
      </w:r>
      <w:r>
        <w:rPr>
          <w:rFonts w:hint="eastAsia" w:ascii="Times New Roman" w:hAnsi="Times New Roman" w:cs="Times New Roman"/>
          <w:b/>
          <w:bCs/>
          <w:color w:val="auto"/>
          <w:kern w:val="2"/>
          <w:sz w:val="30"/>
          <w:szCs w:val="30"/>
          <w:lang w:val="en-US" w:eastAsia="zh-CN"/>
        </w:rPr>
        <w:t>0</w:t>
      </w:r>
      <w:r>
        <w:rPr>
          <w:rFonts w:hint="default" w:ascii="Times New Roman" w:hAnsi="Times New Roman" w:eastAsia="宋体" w:cs="Times New Roman"/>
          <w:b/>
          <w:bCs/>
          <w:color w:val="auto"/>
          <w:kern w:val="2"/>
          <w:sz w:val="30"/>
          <w:szCs w:val="30"/>
          <w:lang w:val="en-US" w:eastAsia="zh-CN"/>
        </w:rPr>
        <w:t>.2预案的备案</w:t>
      </w:r>
      <w:bookmarkEnd w:id="123"/>
      <w:bookmarkEnd w:id="124"/>
    </w:p>
    <w:p w14:paraId="01EC1411">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医院应将经评审修改完善后，由医院负责人签署发布的预案实施20天内，按规定报当地政府环境保护管理部门或应急管理部门备案。</w:t>
      </w:r>
    </w:p>
    <w:p w14:paraId="448A71BD">
      <w:pPr>
        <w:pStyle w:val="3"/>
        <w:keepNext/>
        <w:keepLines/>
        <w:pageBreakBefore w:val="0"/>
        <w:widowControl w:val="0"/>
        <w:numPr>
          <w:ilvl w:val="1"/>
          <w:numId w:val="0"/>
        </w:numPr>
        <w:kinsoku/>
        <w:wordWrap/>
        <w:overflowPunct/>
        <w:topLinePunct w:val="0"/>
        <w:autoSpaceDE/>
        <w:autoSpaceDN/>
        <w:bidi w:val="0"/>
        <w:adjustRightInd w:val="0"/>
        <w:snapToGrid w:val="0"/>
        <w:spacing w:before="0" w:after="0" w:line="360" w:lineRule="auto"/>
        <w:ind w:right="0"/>
        <w:jc w:val="left"/>
        <w:textAlignment w:val="auto"/>
        <w:outlineLvl w:val="1"/>
        <w:rPr>
          <w:rFonts w:hint="default" w:ascii="Times New Roman" w:hAnsi="Times New Roman" w:eastAsia="宋体" w:cs="Times New Roman"/>
          <w:b/>
          <w:bCs/>
          <w:color w:val="auto"/>
          <w:kern w:val="2"/>
          <w:sz w:val="30"/>
          <w:szCs w:val="30"/>
          <w:lang w:val="en-US" w:eastAsia="zh-CN"/>
        </w:rPr>
      </w:pPr>
      <w:bookmarkStart w:id="125" w:name="_Toc7940"/>
      <w:bookmarkStart w:id="126" w:name="_Toc18285"/>
      <w:r>
        <w:rPr>
          <w:rFonts w:hint="default" w:ascii="Times New Roman" w:hAnsi="Times New Roman" w:eastAsia="宋体" w:cs="Times New Roman"/>
          <w:b/>
          <w:bCs/>
          <w:color w:val="auto"/>
          <w:kern w:val="2"/>
          <w:sz w:val="30"/>
          <w:szCs w:val="30"/>
          <w:lang w:val="en-US" w:eastAsia="zh-CN"/>
        </w:rPr>
        <w:t>1</w:t>
      </w:r>
      <w:r>
        <w:rPr>
          <w:rFonts w:hint="eastAsia" w:ascii="Times New Roman" w:hAnsi="Times New Roman" w:cs="Times New Roman"/>
          <w:b/>
          <w:bCs/>
          <w:color w:val="auto"/>
          <w:kern w:val="2"/>
          <w:sz w:val="30"/>
          <w:szCs w:val="30"/>
          <w:lang w:val="en-US" w:eastAsia="zh-CN"/>
        </w:rPr>
        <w:t>0</w:t>
      </w:r>
      <w:r>
        <w:rPr>
          <w:rFonts w:hint="default" w:ascii="Times New Roman" w:hAnsi="Times New Roman" w:eastAsia="宋体" w:cs="Times New Roman"/>
          <w:b/>
          <w:bCs/>
          <w:color w:val="auto"/>
          <w:kern w:val="2"/>
          <w:sz w:val="30"/>
          <w:szCs w:val="30"/>
          <w:lang w:val="en-US" w:eastAsia="zh-CN"/>
        </w:rPr>
        <w:t>.3预案的发布</w:t>
      </w:r>
      <w:bookmarkEnd w:id="125"/>
      <w:bookmarkEnd w:id="126"/>
    </w:p>
    <w:p w14:paraId="2A8C73FA">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（1）医院突发环境事件应急预案经医院内部应急工作领导小组和外部专家评审修改完善后，由医院法人签署发布。</w:t>
      </w:r>
    </w:p>
    <w:p w14:paraId="4AD7FB8F">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（2）环境保护主管部门负责应急预案的统一管理。</w:t>
      </w:r>
    </w:p>
    <w:p w14:paraId="20680E9E">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（3）应急救援办公室负责预案的管理发放，发放应建立发放记录，并及时对已发放预案进行更新，确保各部门获得最新版本的应急预案。</w:t>
      </w:r>
    </w:p>
    <w:p w14:paraId="0C13FCD0">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（4）应急预案应发放至应急指挥小组成员和各部门主要负责人、岗位。</w:t>
      </w:r>
    </w:p>
    <w:p w14:paraId="7BD5462B">
      <w:pPr>
        <w:pStyle w:val="3"/>
        <w:keepNext/>
        <w:keepLines/>
        <w:pageBreakBefore w:val="0"/>
        <w:widowControl w:val="0"/>
        <w:numPr>
          <w:ilvl w:val="1"/>
          <w:numId w:val="0"/>
        </w:numPr>
        <w:kinsoku/>
        <w:wordWrap/>
        <w:overflowPunct/>
        <w:topLinePunct w:val="0"/>
        <w:autoSpaceDE/>
        <w:autoSpaceDN/>
        <w:bidi w:val="0"/>
        <w:adjustRightInd w:val="0"/>
        <w:snapToGrid w:val="0"/>
        <w:spacing w:before="0" w:after="0" w:line="360" w:lineRule="auto"/>
        <w:ind w:right="0"/>
        <w:jc w:val="left"/>
        <w:textAlignment w:val="auto"/>
        <w:outlineLvl w:val="1"/>
        <w:rPr>
          <w:rFonts w:hint="default" w:ascii="Times New Roman" w:hAnsi="Times New Roman" w:eastAsia="宋体" w:cs="Times New Roman"/>
          <w:b/>
          <w:bCs/>
          <w:color w:val="auto"/>
          <w:kern w:val="2"/>
          <w:sz w:val="30"/>
          <w:szCs w:val="30"/>
          <w:lang w:val="en-US" w:eastAsia="zh-CN"/>
        </w:rPr>
      </w:pPr>
      <w:bookmarkStart w:id="127" w:name="_Toc28554"/>
      <w:bookmarkStart w:id="128" w:name="_Toc13641"/>
      <w:r>
        <w:rPr>
          <w:rFonts w:hint="default" w:ascii="Times New Roman" w:hAnsi="Times New Roman" w:eastAsia="宋体" w:cs="Times New Roman"/>
          <w:b/>
          <w:bCs/>
          <w:color w:val="auto"/>
          <w:kern w:val="2"/>
          <w:sz w:val="30"/>
          <w:szCs w:val="30"/>
          <w:lang w:val="en-US" w:eastAsia="zh-CN"/>
        </w:rPr>
        <w:t>1</w:t>
      </w:r>
      <w:r>
        <w:rPr>
          <w:rFonts w:hint="eastAsia" w:ascii="Times New Roman" w:hAnsi="Times New Roman" w:cs="Times New Roman"/>
          <w:b/>
          <w:bCs/>
          <w:color w:val="auto"/>
          <w:kern w:val="2"/>
          <w:sz w:val="30"/>
          <w:szCs w:val="30"/>
          <w:lang w:val="en-US" w:eastAsia="zh-CN"/>
        </w:rPr>
        <w:t>0</w:t>
      </w:r>
      <w:r>
        <w:rPr>
          <w:rFonts w:hint="default" w:ascii="Times New Roman" w:hAnsi="Times New Roman" w:eastAsia="宋体" w:cs="Times New Roman"/>
          <w:b/>
          <w:bCs/>
          <w:color w:val="auto"/>
          <w:kern w:val="2"/>
          <w:sz w:val="30"/>
          <w:szCs w:val="30"/>
          <w:lang w:val="en-US" w:eastAsia="zh-CN"/>
        </w:rPr>
        <w:t>.4预案的更新</w:t>
      </w:r>
      <w:bookmarkEnd w:id="127"/>
      <w:bookmarkEnd w:id="128"/>
    </w:p>
    <w:p w14:paraId="50947839">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一般情况下，预案每三年更新一次。</w:t>
      </w:r>
    </w:p>
    <w:p w14:paraId="58560F2E">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（一）在下列情况下，应对应急预案及时修订、更新：</w:t>
      </w:r>
    </w:p>
    <w:p w14:paraId="52EBD3B3">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（1）危险源发生变化（包括危险源的种类、数量、位置）。</w:t>
      </w:r>
    </w:p>
    <w:p w14:paraId="3BA156B4">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（2）本医院工艺和技术发生变化。</w:t>
      </w:r>
    </w:p>
    <w:p w14:paraId="5EDD8522">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（3）相关单位和人员发生变化或者应急组织指挥体系或者职责发生变化。</w:t>
      </w:r>
    </w:p>
    <w:p w14:paraId="418C94A2">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（4）应急装备、设备设施发生变化。</w:t>
      </w:r>
    </w:p>
    <w:p w14:paraId="5B7FAE55">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（5）周围环境或者环境敏感点发生变化。</w:t>
      </w:r>
    </w:p>
    <w:p w14:paraId="2F979949">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（6）应急演练评价中发生存在不符合项。</w:t>
      </w:r>
    </w:p>
    <w:p w14:paraId="1848577D">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（7）环境应急预案依据的法律、法规、规章等发生变化。</w:t>
      </w:r>
    </w:p>
    <w:p w14:paraId="3D88EACB">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（8）环境保护主管部门或者企业认为应当适时修订的其他情况</w:t>
      </w:r>
    </w:p>
    <w:p w14:paraId="0850BBA0">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（二）应急预案更新、修订程序</w:t>
      </w:r>
    </w:p>
    <w:p w14:paraId="6716FF82">
      <w:pPr>
        <w:autoSpaceDE/>
        <w:autoSpaceDN/>
        <w:bidi w:val="0"/>
        <w:adjustRightInd w:val="0"/>
        <w:snapToGrid w:val="0"/>
        <w:spacing w:before="0" w:after="0" w:line="360" w:lineRule="auto"/>
        <w:ind w:left="0" w:right="0" w:firstLine="480" w:firstLineChars="200"/>
        <w:jc w:val="both"/>
        <w:rPr>
          <w:rFonts w:hint="default" w:ascii="Times New Roman" w:hAnsi="Times New Roman" w:cs="Times New Roman"/>
          <w:color w:val="auto"/>
          <w:kern w:val="2"/>
          <w:sz w:val="24"/>
          <w:szCs w:val="21"/>
          <w:lang w:val="en-US" w:eastAsia="zh-CN"/>
        </w:rPr>
      </w:pPr>
      <w:r>
        <w:rPr>
          <w:rFonts w:hint="default" w:ascii="Times New Roman" w:hAnsi="Times New Roman" w:cs="Times New Roman"/>
          <w:color w:val="auto"/>
          <w:kern w:val="2"/>
          <w:sz w:val="24"/>
          <w:szCs w:val="21"/>
          <w:lang w:val="en-US" w:eastAsia="zh-CN"/>
        </w:rPr>
        <w:t>应急预案的更新、修订由安环技术部根据上述情况的变化和原因，向医院总经办提出申请，说明修改原因，经批准后组织修订，并将修改后的文件传递给相关部门。预案修订应建立修改记录（包括修改日期、页码、内容、修改人）。</w:t>
      </w:r>
    </w:p>
    <w:p w14:paraId="76E0A8D4">
      <w:pPr>
        <w:pStyle w:val="2"/>
        <w:keepNext/>
        <w:keepLines/>
        <w:pageBreakBefore w:val="0"/>
        <w:widowControl w:val="0"/>
        <w:numPr>
          <w:ilvl w:val="0"/>
          <w:numId w:val="0"/>
        </w:numPr>
        <w:kinsoku/>
        <w:wordWrap/>
        <w:overflowPunct/>
        <w:topLinePunct w:val="0"/>
        <w:autoSpaceDE/>
        <w:autoSpaceDN/>
        <w:bidi w:val="0"/>
        <w:adjustRightInd w:val="0"/>
        <w:snapToGrid w:val="0"/>
        <w:spacing w:before="0" w:after="0" w:afterLines="0" w:line="360" w:lineRule="auto"/>
        <w:ind w:right="0"/>
        <w:jc w:val="left"/>
        <w:textAlignment w:val="auto"/>
        <w:outlineLvl w:val="0"/>
        <w:rPr>
          <w:rFonts w:hint="default" w:ascii="Times New Roman" w:hAnsi="Times New Roman" w:cs="Times New Roman"/>
          <w:b/>
          <w:bCs/>
          <w:color w:val="auto"/>
          <w:kern w:val="44"/>
          <w:sz w:val="32"/>
          <w:szCs w:val="32"/>
          <w:lang w:val="en-US" w:eastAsia="zh-CN"/>
        </w:rPr>
      </w:pPr>
      <w:bookmarkStart w:id="129" w:name="_Toc30874"/>
      <w:bookmarkStart w:id="130" w:name="_Toc23398"/>
      <w:r>
        <w:rPr>
          <w:rFonts w:hint="default" w:ascii="Times New Roman" w:hAnsi="Times New Roman" w:cs="Times New Roman"/>
          <w:b/>
          <w:bCs/>
          <w:color w:val="auto"/>
          <w:kern w:val="44"/>
          <w:sz w:val="32"/>
          <w:szCs w:val="32"/>
          <w:lang w:val="en-US" w:eastAsia="zh-CN"/>
        </w:rPr>
        <w:t>1</w:t>
      </w:r>
      <w:r>
        <w:rPr>
          <w:rFonts w:hint="eastAsia" w:ascii="Times New Roman" w:hAnsi="Times New Roman" w:cs="Times New Roman"/>
          <w:b/>
          <w:bCs/>
          <w:color w:val="auto"/>
          <w:kern w:val="44"/>
          <w:sz w:val="32"/>
          <w:szCs w:val="32"/>
          <w:lang w:val="en-US" w:eastAsia="zh-CN"/>
        </w:rPr>
        <w:t>1</w:t>
      </w:r>
      <w:bookmarkEnd w:id="129"/>
      <w:r>
        <w:rPr>
          <w:rFonts w:hint="eastAsia" w:ascii="Times New Roman" w:hAnsi="Times New Roman" w:cs="Times New Roman"/>
          <w:b/>
          <w:bCs/>
          <w:color w:val="auto"/>
          <w:kern w:val="44"/>
          <w:sz w:val="32"/>
          <w:szCs w:val="32"/>
          <w:lang w:val="en-US" w:eastAsia="zh-CN"/>
        </w:rPr>
        <w:t>附则</w:t>
      </w:r>
      <w:bookmarkEnd w:id="130"/>
    </w:p>
    <w:p w14:paraId="695D59DE">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eastAsia="宋体"/>
          <w:b/>
          <w:bCs/>
          <w:color w:val="auto"/>
          <w:szCs w:val="24"/>
        </w:rPr>
      </w:pPr>
      <w:bookmarkStart w:id="131" w:name="_Toc19722"/>
      <w:bookmarkStart w:id="132" w:name="_Toc12145"/>
      <w:bookmarkStart w:id="133" w:name="_Toc471331441"/>
      <w:r>
        <w:rPr>
          <w:rFonts w:hint="eastAsia" w:ascii="Times New Roman" w:hAnsi="Times New Roman" w:cs="Times New Roman"/>
          <w:b/>
          <w:bCs/>
          <w:sz w:val="30"/>
          <w:szCs w:val="30"/>
          <w:lang w:val="en-US" w:eastAsia="zh-CN"/>
        </w:rPr>
        <w:t>11</w:t>
      </w:r>
      <w:r>
        <w:rPr>
          <w:rFonts w:hint="default" w:ascii="Times New Roman" w:hAnsi="Times New Roman" w:cs="Times New Roman"/>
          <w:b/>
          <w:bCs/>
          <w:sz w:val="30"/>
          <w:szCs w:val="30"/>
        </w:rPr>
        <w:t>.</w:t>
      </w:r>
      <w:r>
        <w:rPr>
          <w:rFonts w:hint="default" w:ascii="Times New Roman" w:hAnsi="Times New Roman" w:cs="Times New Roman"/>
          <w:b/>
          <w:bCs/>
          <w:sz w:val="30"/>
          <w:szCs w:val="30"/>
          <w:lang w:eastAsia="zh-CN"/>
        </w:rPr>
        <w:t>1</w:t>
      </w:r>
      <w:r>
        <w:rPr>
          <w:rFonts w:hint="default" w:ascii="Times New Roman" w:hAnsi="Times New Roman" w:cs="Times New Roman"/>
          <w:b/>
          <w:bCs/>
          <w:sz w:val="30"/>
          <w:szCs w:val="30"/>
        </w:rPr>
        <w:t>术语和定义</w:t>
      </w:r>
      <w:bookmarkEnd w:id="131"/>
      <w:bookmarkEnd w:id="132"/>
      <w:bookmarkEnd w:id="133"/>
    </w:p>
    <w:p w14:paraId="0685639E">
      <w:pPr>
        <w:keepNext w:val="0"/>
        <w:keepLines w:val="0"/>
        <w:pageBreakBefore w:val="0"/>
        <w:widowControl w:val="0"/>
        <w:kinsoku/>
        <w:wordWrap/>
        <w:overflowPunct/>
        <w:topLinePunct w:val="0"/>
        <w:bidi w:val="0"/>
        <w:spacing w:line="360" w:lineRule="auto"/>
        <w:ind w:firstLine="482" w:firstLineChars="200"/>
        <w:textAlignment w:val="auto"/>
        <w:rPr>
          <w:color w:val="auto"/>
          <w:sz w:val="24"/>
          <w:szCs w:val="24"/>
        </w:rPr>
      </w:pPr>
      <w:r>
        <w:rPr>
          <w:rFonts w:hint="eastAsia"/>
          <w:b/>
          <w:bCs/>
          <w:color w:val="auto"/>
          <w:sz w:val="24"/>
          <w:szCs w:val="24"/>
        </w:rPr>
        <w:t>环境风险</w:t>
      </w:r>
      <w:r>
        <w:rPr>
          <w:rFonts w:hint="eastAsia"/>
          <w:color w:val="auto"/>
          <w:sz w:val="24"/>
          <w:szCs w:val="24"/>
        </w:rPr>
        <w:t>：突发环境事件对环境（或健康）的危险程度。</w:t>
      </w:r>
    </w:p>
    <w:p w14:paraId="6A5D02EC">
      <w:pPr>
        <w:keepNext w:val="0"/>
        <w:keepLines w:val="0"/>
        <w:pageBreakBefore w:val="0"/>
        <w:widowControl w:val="0"/>
        <w:kinsoku/>
        <w:wordWrap/>
        <w:overflowPunct/>
        <w:topLinePunct w:val="0"/>
        <w:bidi w:val="0"/>
        <w:spacing w:line="360" w:lineRule="auto"/>
        <w:ind w:firstLine="482" w:firstLineChars="200"/>
        <w:textAlignment w:val="auto"/>
        <w:rPr>
          <w:color w:val="auto"/>
          <w:sz w:val="24"/>
          <w:szCs w:val="24"/>
        </w:rPr>
      </w:pPr>
      <w:r>
        <w:rPr>
          <w:rFonts w:hint="eastAsia"/>
          <w:b/>
          <w:bCs/>
          <w:color w:val="auto"/>
          <w:sz w:val="24"/>
          <w:szCs w:val="24"/>
        </w:rPr>
        <w:t>环境风险等级</w:t>
      </w:r>
      <w:r>
        <w:rPr>
          <w:rFonts w:hint="eastAsia"/>
          <w:color w:val="auto"/>
          <w:sz w:val="24"/>
          <w:szCs w:val="24"/>
        </w:rPr>
        <w:t>：对企事业单位环境风险状况的评价结果，环境风险等级分为重大、较大、一般三个等级。具体评价方法根据《企业突发环境事件风险评估指南（试行）》、《建设项目环境风险评价技术导则》（</w:t>
      </w:r>
      <w:r>
        <w:rPr>
          <w:rFonts w:hint="eastAsia" w:ascii="Times New Roman" w:hAnsi="Times New Roman"/>
          <w:color w:val="auto"/>
          <w:sz w:val="24"/>
          <w:szCs w:val="24"/>
          <w:lang w:eastAsia="zh-CN"/>
        </w:rPr>
        <w:t>HJ</w:t>
      </w:r>
      <w:r>
        <w:rPr>
          <w:rFonts w:hint="eastAsia"/>
          <w:color w:val="auto"/>
          <w:sz w:val="24"/>
          <w:szCs w:val="24"/>
        </w:rPr>
        <w:t>/</w:t>
      </w:r>
      <w:r>
        <w:rPr>
          <w:rFonts w:hint="eastAsia" w:ascii="Times New Roman" w:hAnsi="Times New Roman"/>
          <w:color w:val="auto"/>
          <w:sz w:val="24"/>
          <w:szCs w:val="24"/>
          <w:lang w:eastAsia="zh-CN"/>
        </w:rPr>
        <w:t>T169</w:t>
      </w:r>
      <w:r>
        <w:rPr>
          <w:rFonts w:hint="eastAsia"/>
          <w:color w:val="auto"/>
          <w:sz w:val="24"/>
          <w:szCs w:val="24"/>
        </w:rPr>
        <w:t>-</w:t>
      </w:r>
      <w:r>
        <w:rPr>
          <w:rFonts w:hint="eastAsia" w:ascii="Times New Roman" w:hAnsi="Times New Roman"/>
          <w:color w:val="auto"/>
          <w:sz w:val="24"/>
          <w:szCs w:val="24"/>
          <w:lang w:eastAsia="zh-CN"/>
        </w:rPr>
        <w:t>2004</w:t>
      </w:r>
      <w:r>
        <w:rPr>
          <w:rFonts w:hint="eastAsia"/>
          <w:color w:val="auto"/>
          <w:sz w:val="24"/>
          <w:szCs w:val="24"/>
        </w:rPr>
        <w:t>）、《危险化学品重大危险源辨识》（</w:t>
      </w:r>
      <w:r>
        <w:rPr>
          <w:rFonts w:hint="eastAsia" w:ascii="Times New Roman" w:hAnsi="Times New Roman"/>
          <w:color w:val="auto"/>
          <w:sz w:val="24"/>
          <w:szCs w:val="24"/>
          <w:lang w:eastAsia="zh-CN"/>
        </w:rPr>
        <w:t>GB18218</w:t>
      </w:r>
      <w:r>
        <w:rPr>
          <w:rFonts w:hint="eastAsia"/>
          <w:color w:val="auto"/>
          <w:sz w:val="24"/>
          <w:szCs w:val="24"/>
        </w:rPr>
        <w:t>-</w:t>
      </w:r>
      <w:r>
        <w:rPr>
          <w:rFonts w:hint="eastAsia" w:ascii="Times New Roman" w:hAnsi="Times New Roman"/>
          <w:color w:val="auto"/>
          <w:sz w:val="24"/>
          <w:szCs w:val="24"/>
          <w:lang w:eastAsia="zh-CN"/>
        </w:rPr>
        <w:t>2014</w:t>
      </w:r>
      <w:r>
        <w:rPr>
          <w:rFonts w:hint="eastAsia"/>
          <w:color w:val="auto"/>
          <w:sz w:val="24"/>
          <w:szCs w:val="24"/>
        </w:rPr>
        <w:t>）等确定。</w:t>
      </w:r>
    </w:p>
    <w:p w14:paraId="387D91BE">
      <w:pPr>
        <w:keepNext w:val="0"/>
        <w:keepLines w:val="0"/>
        <w:pageBreakBefore w:val="0"/>
        <w:widowControl w:val="0"/>
        <w:kinsoku/>
        <w:wordWrap/>
        <w:overflowPunct/>
        <w:topLinePunct w:val="0"/>
        <w:bidi w:val="0"/>
        <w:spacing w:line="360" w:lineRule="auto"/>
        <w:ind w:firstLine="482" w:firstLineChars="200"/>
        <w:textAlignment w:val="auto"/>
        <w:rPr>
          <w:color w:val="auto"/>
          <w:sz w:val="24"/>
          <w:szCs w:val="24"/>
        </w:rPr>
      </w:pPr>
      <w:r>
        <w:rPr>
          <w:rFonts w:hint="eastAsia"/>
          <w:b/>
          <w:bCs/>
          <w:color w:val="auto"/>
          <w:sz w:val="24"/>
          <w:szCs w:val="24"/>
        </w:rPr>
        <w:t>突发环境事件应急预案</w:t>
      </w:r>
      <w:r>
        <w:rPr>
          <w:rFonts w:hint="eastAsia"/>
          <w:color w:val="auto"/>
          <w:sz w:val="24"/>
          <w:szCs w:val="24"/>
        </w:rPr>
        <w:t>：针对可能发生的突发环境事件，为确保迅速、有序、高效地开展应急处置，减少人员伤亡和经济损失而预先制定的计划或方案。</w:t>
      </w:r>
    </w:p>
    <w:p w14:paraId="122CA00E">
      <w:pPr>
        <w:keepNext w:val="0"/>
        <w:keepLines w:val="0"/>
        <w:pageBreakBefore w:val="0"/>
        <w:widowControl w:val="0"/>
        <w:kinsoku/>
        <w:wordWrap/>
        <w:overflowPunct/>
        <w:topLinePunct w:val="0"/>
        <w:bidi w:val="0"/>
        <w:spacing w:line="360" w:lineRule="auto"/>
        <w:ind w:firstLine="482" w:firstLineChars="200"/>
        <w:textAlignment w:val="auto"/>
        <w:rPr>
          <w:color w:val="auto"/>
          <w:sz w:val="24"/>
          <w:szCs w:val="24"/>
        </w:rPr>
      </w:pPr>
      <w:r>
        <w:rPr>
          <w:rFonts w:hint="eastAsia"/>
          <w:b/>
          <w:color w:val="auto"/>
          <w:sz w:val="24"/>
          <w:szCs w:val="24"/>
        </w:rPr>
        <w:t>危险物质</w:t>
      </w:r>
      <w:r>
        <w:rPr>
          <w:rFonts w:hint="eastAsia"/>
          <w:b/>
          <w:color w:val="auto"/>
          <w:sz w:val="24"/>
          <w:szCs w:val="24"/>
          <w:lang w:eastAsia="zh-CN"/>
        </w:rPr>
        <w:t>：</w:t>
      </w:r>
      <w:r>
        <w:rPr>
          <w:rFonts w:hint="eastAsia"/>
          <w:color w:val="auto"/>
          <w:sz w:val="24"/>
          <w:szCs w:val="24"/>
        </w:rPr>
        <w:t>指《危险化学品名录》和《剧毒化学品名录》中的物质和易燃易爆物品。</w:t>
      </w:r>
    </w:p>
    <w:p w14:paraId="20467BD9">
      <w:pPr>
        <w:keepNext w:val="0"/>
        <w:keepLines w:val="0"/>
        <w:pageBreakBefore w:val="0"/>
        <w:widowControl w:val="0"/>
        <w:kinsoku/>
        <w:wordWrap/>
        <w:overflowPunct/>
        <w:topLinePunct w:val="0"/>
        <w:bidi w:val="0"/>
        <w:spacing w:line="360" w:lineRule="auto"/>
        <w:ind w:firstLine="482" w:firstLineChars="200"/>
        <w:textAlignment w:val="auto"/>
        <w:rPr>
          <w:color w:val="auto"/>
          <w:sz w:val="24"/>
          <w:szCs w:val="24"/>
        </w:rPr>
      </w:pPr>
      <w:r>
        <w:rPr>
          <w:rFonts w:hint="eastAsia"/>
          <w:b/>
          <w:color w:val="auto"/>
          <w:sz w:val="24"/>
          <w:szCs w:val="24"/>
        </w:rPr>
        <w:t>环境风险源</w:t>
      </w:r>
      <w:r>
        <w:rPr>
          <w:rFonts w:hint="eastAsia"/>
          <w:color w:val="auto"/>
          <w:sz w:val="24"/>
          <w:szCs w:val="24"/>
        </w:rPr>
        <w:t>：指可能导致突发环境事件的污染源，以及生产、贮存、经营、使用、运输危险物质或产生、收集、利用、处置危险废物的场所、设备和装置。</w:t>
      </w:r>
    </w:p>
    <w:p w14:paraId="79CEC869">
      <w:pPr>
        <w:keepNext w:val="0"/>
        <w:keepLines w:val="0"/>
        <w:pageBreakBefore w:val="0"/>
        <w:widowControl w:val="0"/>
        <w:kinsoku/>
        <w:wordWrap/>
        <w:overflowPunct/>
        <w:topLinePunct w:val="0"/>
        <w:bidi w:val="0"/>
        <w:spacing w:line="360" w:lineRule="auto"/>
        <w:ind w:firstLine="482" w:firstLineChars="200"/>
        <w:textAlignment w:val="auto"/>
        <w:rPr>
          <w:color w:val="auto"/>
          <w:sz w:val="24"/>
          <w:szCs w:val="24"/>
        </w:rPr>
      </w:pPr>
      <w:r>
        <w:rPr>
          <w:rFonts w:hint="eastAsia"/>
          <w:b/>
          <w:color w:val="auto"/>
          <w:sz w:val="24"/>
          <w:szCs w:val="24"/>
        </w:rPr>
        <w:t>环境敏感区</w:t>
      </w:r>
      <w:r>
        <w:rPr>
          <w:rFonts w:hint="eastAsia"/>
          <w:color w:val="auto"/>
          <w:sz w:val="24"/>
          <w:szCs w:val="24"/>
        </w:rPr>
        <w:t>：根据《建设项目环境影响评价分类管理名录》规定，指依法设立的各级各类自然、文化保护地</w:t>
      </w:r>
      <w:r>
        <w:rPr>
          <w:rFonts w:hint="eastAsia"/>
          <w:color w:val="auto"/>
          <w:sz w:val="24"/>
          <w:szCs w:val="24"/>
          <w:lang w:eastAsia="zh-CN"/>
        </w:rPr>
        <w:t>，以及</w:t>
      </w:r>
      <w:r>
        <w:rPr>
          <w:rFonts w:hint="eastAsia"/>
          <w:color w:val="auto"/>
          <w:sz w:val="24"/>
          <w:szCs w:val="24"/>
        </w:rPr>
        <w:t>对建设项目的某类污染因子或生态影响因子特别敏感的区域。</w:t>
      </w:r>
    </w:p>
    <w:p w14:paraId="6EB1F3CE">
      <w:pPr>
        <w:keepNext w:val="0"/>
        <w:keepLines w:val="0"/>
        <w:pageBreakBefore w:val="0"/>
        <w:widowControl w:val="0"/>
        <w:kinsoku/>
        <w:wordWrap/>
        <w:overflowPunct/>
        <w:topLinePunct w:val="0"/>
        <w:bidi w:val="0"/>
        <w:spacing w:line="360" w:lineRule="auto"/>
        <w:ind w:firstLine="482" w:firstLineChars="200"/>
        <w:textAlignment w:val="auto"/>
        <w:rPr>
          <w:color w:val="auto"/>
          <w:sz w:val="24"/>
          <w:szCs w:val="24"/>
        </w:rPr>
      </w:pPr>
      <w:r>
        <w:rPr>
          <w:rFonts w:hint="eastAsia"/>
          <w:b/>
          <w:color w:val="auto"/>
          <w:sz w:val="24"/>
          <w:szCs w:val="24"/>
        </w:rPr>
        <w:t>环境保护目标</w:t>
      </w:r>
      <w:r>
        <w:rPr>
          <w:rFonts w:hint="eastAsia"/>
          <w:color w:val="auto"/>
          <w:sz w:val="24"/>
          <w:szCs w:val="24"/>
        </w:rPr>
        <w:t>：指在突发环境事件应急中，需要保护的环境敏感区域中可能</w:t>
      </w:r>
      <w:r>
        <w:rPr>
          <w:rFonts w:hint="eastAsia"/>
          <w:color w:val="auto"/>
          <w:sz w:val="24"/>
          <w:szCs w:val="24"/>
          <w:lang w:eastAsia="zh-CN"/>
        </w:rPr>
        <w:t>受到</w:t>
      </w:r>
      <w:r>
        <w:rPr>
          <w:rFonts w:hint="eastAsia"/>
          <w:color w:val="auto"/>
          <w:sz w:val="24"/>
          <w:szCs w:val="24"/>
        </w:rPr>
        <w:t>影响的对象。</w:t>
      </w:r>
    </w:p>
    <w:p w14:paraId="085A2A78">
      <w:pPr>
        <w:keepNext w:val="0"/>
        <w:keepLines w:val="0"/>
        <w:pageBreakBefore w:val="0"/>
        <w:widowControl w:val="0"/>
        <w:kinsoku/>
        <w:wordWrap/>
        <w:overflowPunct/>
        <w:topLinePunct w:val="0"/>
        <w:bidi w:val="0"/>
        <w:spacing w:line="360" w:lineRule="auto"/>
        <w:ind w:firstLine="482" w:firstLineChars="200"/>
        <w:textAlignment w:val="auto"/>
        <w:rPr>
          <w:color w:val="auto"/>
          <w:sz w:val="24"/>
          <w:szCs w:val="24"/>
        </w:rPr>
      </w:pPr>
      <w:r>
        <w:rPr>
          <w:rFonts w:hint="eastAsia"/>
          <w:b/>
          <w:color w:val="auto"/>
          <w:sz w:val="24"/>
          <w:szCs w:val="24"/>
        </w:rPr>
        <w:t>环境事件</w:t>
      </w:r>
      <w:r>
        <w:rPr>
          <w:rFonts w:hint="eastAsia"/>
          <w:color w:val="auto"/>
          <w:sz w:val="24"/>
          <w:szCs w:val="24"/>
        </w:rPr>
        <w:t>：指由于违反环境保护法律法规的经济、社会活动与行为，以及由于意外因素的影响或不可抗拒的自然灾害等原因致使环境受到污染，生态系统受到干扰，人体健康受到危害，社会财富受到损失，造成不良社会影响事件。</w:t>
      </w:r>
    </w:p>
    <w:p w14:paraId="2A825568">
      <w:pPr>
        <w:keepNext w:val="0"/>
        <w:keepLines w:val="0"/>
        <w:pageBreakBefore w:val="0"/>
        <w:widowControl w:val="0"/>
        <w:kinsoku/>
        <w:wordWrap/>
        <w:overflowPunct/>
        <w:topLinePunct w:val="0"/>
        <w:bidi w:val="0"/>
        <w:spacing w:line="360" w:lineRule="auto"/>
        <w:ind w:firstLine="482" w:firstLineChars="200"/>
        <w:textAlignment w:val="auto"/>
        <w:rPr>
          <w:color w:val="auto"/>
          <w:sz w:val="24"/>
          <w:szCs w:val="24"/>
        </w:rPr>
      </w:pPr>
      <w:r>
        <w:rPr>
          <w:rFonts w:hint="eastAsia"/>
          <w:b/>
          <w:color w:val="auto"/>
          <w:sz w:val="24"/>
          <w:szCs w:val="24"/>
        </w:rPr>
        <w:t>突发环境事件</w:t>
      </w:r>
      <w:r>
        <w:rPr>
          <w:rFonts w:hint="eastAsia"/>
          <w:color w:val="auto"/>
          <w:sz w:val="24"/>
          <w:szCs w:val="24"/>
        </w:rPr>
        <w:t>：指突然发生，造成或者可能造成重大人员伤亡，重大财产损失和对全国或者某一地区的经济社会稳定、政治安定构成重大威胁和损害，有重大社会影响的涉及公共安全的环境事件。</w:t>
      </w:r>
    </w:p>
    <w:p w14:paraId="3F3473BC">
      <w:pPr>
        <w:keepNext w:val="0"/>
        <w:keepLines w:val="0"/>
        <w:pageBreakBefore w:val="0"/>
        <w:widowControl w:val="0"/>
        <w:kinsoku/>
        <w:wordWrap/>
        <w:overflowPunct/>
        <w:topLinePunct w:val="0"/>
        <w:bidi w:val="0"/>
        <w:spacing w:line="360" w:lineRule="auto"/>
        <w:ind w:firstLine="482" w:firstLineChars="200"/>
        <w:textAlignment w:val="auto"/>
        <w:rPr>
          <w:color w:val="auto"/>
          <w:sz w:val="24"/>
          <w:szCs w:val="24"/>
        </w:rPr>
      </w:pPr>
      <w:r>
        <w:rPr>
          <w:rFonts w:hint="eastAsia"/>
          <w:b/>
          <w:color w:val="auto"/>
          <w:sz w:val="24"/>
          <w:szCs w:val="24"/>
        </w:rPr>
        <w:t>应急救援</w:t>
      </w:r>
      <w:r>
        <w:rPr>
          <w:rFonts w:hint="eastAsia"/>
          <w:color w:val="auto"/>
          <w:sz w:val="24"/>
          <w:szCs w:val="24"/>
        </w:rPr>
        <w:t>：指突发环境事件发生时，采取的消除、减少事件危害和防止事件恶化，最大限度降低事件损失的措施。</w:t>
      </w:r>
    </w:p>
    <w:p w14:paraId="575835E0">
      <w:pPr>
        <w:keepNext w:val="0"/>
        <w:keepLines w:val="0"/>
        <w:pageBreakBefore w:val="0"/>
        <w:widowControl w:val="0"/>
        <w:kinsoku/>
        <w:wordWrap/>
        <w:overflowPunct/>
        <w:topLinePunct w:val="0"/>
        <w:bidi w:val="0"/>
        <w:spacing w:line="360" w:lineRule="auto"/>
        <w:ind w:firstLine="482" w:firstLineChars="200"/>
        <w:textAlignment w:val="auto"/>
        <w:rPr>
          <w:color w:val="auto"/>
          <w:sz w:val="24"/>
          <w:szCs w:val="24"/>
        </w:rPr>
      </w:pPr>
      <w:r>
        <w:rPr>
          <w:rFonts w:hint="eastAsia"/>
          <w:b/>
          <w:color w:val="auto"/>
          <w:sz w:val="24"/>
          <w:szCs w:val="24"/>
        </w:rPr>
        <w:t>应急监测</w:t>
      </w:r>
      <w:r>
        <w:rPr>
          <w:rFonts w:hint="eastAsia"/>
          <w:color w:val="auto"/>
          <w:sz w:val="24"/>
          <w:szCs w:val="24"/>
        </w:rPr>
        <w:t>：指在环境应急情况下，为发现和查明环境污染情况和污染范围而进行的环境监测，包括定点监测和动态监测。</w:t>
      </w:r>
    </w:p>
    <w:p w14:paraId="25249881">
      <w:pPr>
        <w:keepNext w:val="0"/>
        <w:keepLines w:val="0"/>
        <w:pageBreakBefore w:val="0"/>
        <w:widowControl w:val="0"/>
        <w:kinsoku/>
        <w:wordWrap/>
        <w:overflowPunct/>
        <w:topLinePunct w:val="0"/>
        <w:bidi w:val="0"/>
        <w:spacing w:line="360" w:lineRule="auto"/>
        <w:ind w:firstLine="482" w:firstLineChars="200"/>
        <w:textAlignment w:val="auto"/>
        <w:rPr>
          <w:color w:val="auto"/>
          <w:sz w:val="24"/>
          <w:szCs w:val="24"/>
        </w:rPr>
      </w:pPr>
      <w:r>
        <w:rPr>
          <w:rFonts w:hint="eastAsia"/>
          <w:b/>
          <w:color w:val="auto"/>
          <w:sz w:val="24"/>
          <w:szCs w:val="24"/>
        </w:rPr>
        <w:t>恢复</w:t>
      </w:r>
      <w:r>
        <w:rPr>
          <w:rFonts w:hint="eastAsia"/>
          <w:color w:val="auto"/>
          <w:sz w:val="24"/>
          <w:szCs w:val="24"/>
        </w:rPr>
        <w:t>：指在突发环境事件的影响得到初步控制后，为使生产、生活和生态环境尽快恢复到正常状态而采取的措施或行动。</w:t>
      </w:r>
    </w:p>
    <w:p w14:paraId="4AEB7511">
      <w:pPr>
        <w:keepNext w:val="0"/>
        <w:keepLines w:val="0"/>
        <w:pageBreakBefore w:val="0"/>
        <w:widowControl w:val="0"/>
        <w:kinsoku/>
        <w:wordWrap/>
        <w:overflowPunct/>
        <w:topLinePunct w:val="0"/>
        <w:bidi w:val="0"/>
        <w:spacing w:line="360" w:lineRule="auto"/>
        <w:ind w:firstLine="482" w:firstLineChars="200"/>
        <w:textAlignment w:val="auto"/>
        <w:rPr>
          <w:color w:val="auto"/>
          <w:sz w:val="24"/>
          <w:szCs w:val="24"/>
        </w:rPr>
      </w:pPr>
      <w:r>
        <w:rPr>
          <w:rFonts w:hint="eastAsia"/>
          <w:b/>
          <w:color w:val="auto"/>
          <w:sz w:val="24"/>
          <w:szCs w:val="24"/>
        </w:rPr>
        <w:t>应急预案</w:t>
      </w:r>
      <w:r>
        <w:rPr>
          <w:rFonts w:hint="eastAsia"/>
          <w:color w:val="auto"/>
          <w:sz w:val="24"/>
          <w:szCs w:val="24"/>
        </w:rPr>
        <w:t>：指根据对可能发生的环境事件的类别、危害程度的预测，而制定的突发环境事件应急救援方案。要充分考虑现有物质、人员及环境风险的具体条件，能及时、有效地统筹指导突发环境事件应急救援行动。</w:t>
      </w:r>
    </w:p>
    <w:p w14:paraId="133C175B">
      <w:pPr>
        <w:keepNext w:val="0"/>
        <w:keepLines w:val="0"/>
        <w:pageBreakBefore w:val="0"/>
        <w:widowControl w:val="0"/>
        <w:kinsoku/>
        <w:wordWrap/>
        <w:overflowPunct/>
        <w:topLinePunct w:val="0"/>
        <w:bidi w:val="0"/>
        <w:spacing w:line="360" w:lineRule="auto"/>
        <w:ind w:firstLine="482" w:firstLineChars="200"/>
        <w:textAlignment w:val="auto"/>
        <w:rPr>
          <w:color w:val="auto"/>
          <w:sz w:val="24"/>
          <w:szCs w:val="24"/>
        </w:rPr>
      </w:pPr>
      <w:r>
        <w:rPr>
          <w:rFonts w:hint="eastAsia"/>
          <w:b/>
          <w:color w:val="auto"/>
          <w:sz w:val="24"/>
          <w:szCs w:val="24"/>
        </w:rPr>
        <w:t>分类</w:t>
      </w:r>
      <w:r>
        <w:rPr>
          <w:rFonts w:hint="eastAsia"/>
          <w:color w:val="auto"/>
          <w:sz w:val="24"/>
          <w:szCs w:val="24"/>
        </w:rPr>
        <w:t>：指依据突发环境事件的发生过程、性质和机理，对不同环境事件划分的类别。</w:t>
      </w:r>
    </w:p>
    <w:p w14:paraId="0100D53F">
      <w:pPr>
        <w:keepNext w:val="0"/>
        <w:keepLines w:val="0"/>
        <w:pageBreakBefore w:val="0"/>
        <w:widowControl w:val="0"/>
        <w:kinsoku/>
        <w:wordWrap/>
        <w:overflowPunct/>
        <w:topLinePunct w:val="0"/>
        <w:bidi w:val="0"/>
        <w:spacing w:line="360" w:lineRule="auto"/>
        <w:ind w:firstLine="482" w:firstLineChars="200"/>
        <w:textAlignment w:val="auto"/>
        <w:rPr>
          <w:color w:val="auto"/>
          <w:sz w:val="24"/>
          <w:szCs w:val="24"/>
        </w:rPr>
      </w:pPr>
      <w:r>
        <w:rPr>
          <w:rFonts w:hint="eastAsia"/>
          <w:b/>
          <w:color w:val="auto"/>
          <w:sz w:val="24"/>
          <w:szCs w:val="24"/>
        </w:rPr>
        <w:t>分级</w:t>
      </w:r>
      <w:r>
        <w:rPr>
          <w:rFonts w:hint="eastAsia"/>
          <w:color w:val="auto"/>
          <w:sz w:val="24"/>
          <w:szCs w:val="24"/>
        </w:rPr>
        <w:t>：分级指按照突发环境事件的严重性、紧急程度及危害程度，对不同环境事件划分的级别。</w:t>
      </w:r>
    </w:p>
    <w:p w14:paraId="0F1F4889">
      <w:pPr>
        <w:keepNext w:val="0"/>
        <w:keepLines w:val="0"/>
        <w:pageBreakBefore w:val="0"/>
        <w:widowControl w:val="0"/>
        <w:kinsoku/>
        <w:wordWrap/>
        <w:overflowPunct/>
        <w:topLinePunct w:val="0"/>
        <w:bidi w:val="0"/>
        <w:spacing w:line="360" w:lineRule="auto"/>
        <w:ind w:firstLine="482" w:firstLineChars="200"/>
        <w:textAlignment w:val="auto"/>
        <w:rPr>
          <w:color w:val="auto"/>
          <w:sz w:val="24"/>
          <w:szCs w:val="24"/>
        </w:rPr>
      </w:pPr>
      <w:r>
        <w:rPr>
          <w:rFonts w:hint="eastAsia"/>
          <w:b/>
          <w:color w:val="auto"/>
          <w:sz w:val="24"/>
          <w:szCs w:val="24"/>
        </w:rPr>
        <w:t>应急演练</w:t>
      </w:r>
      <w:r>
        <w:rPr>
          <w:rFonts w:hint="eastAsia"/>
          <w:color w:val="auto"/>
          <w:sz w:val="24"/>
          <w:szCs w:val="24"/>
        </w:rPr>
        <w:t>：为检验应急预案的有效性、应急准备的完善性、应急响应能力的适应性和应急人员的协同性而进行的一种模拟应急响应的实践活动。根据所涉及的内容和范围的不同，可分为单项演练、综合演练和指挥中心、现场应急组织联合进行的联合演练。</w:t>
      </w:r>
    </w:p>
    <w:p w14:paraId="66294E06">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cs="Times New Roman"/>
          <w:b/>
          <w:bCs/>
          <w:sz w:val="30"/>
          <w:szCs w:val="30"/>
        </w:rPr>
      </w:pPr>
      <w:bookmarkStart w:id="134" w:name="_Toc11866"/>
      <w:r>
        <w:rPr>
          <w:rFonts w:hint="eastAsia" w:ascii="Times New Roman" w:hAnsi="Times New Roman" w:cs="Times New Roman"/>
          <w:b/>
          <w:bCs/>
          <w:sz w:val="30"/>
          <w:szCs w:val="30"/>
          <w:lang w:val="en-US" w:eastAsia="zh-CN"/>
        </w:rPr>
        <w:t>11</w:t>
      </w:r>
      <w:r>
        <w:rPr>
          <w:rFonts w:hint="default" w:ascii="Times New Roman" w:hAnsi="Times New Roman" w:cs="Times New Roman"/>
          <w:b/>
          <w:bCs/>
          <w:sz w:val="30"/>
          <w:szCs w:val="30"/>
        </w:rPr>
        <w:t>.</w:t>
      </w:r>
      <w:r>
        <w:rPr>
          <w:rFonts w:hint="default" w:ascii="Times New Roman" w:hAnsi="Times New Roman" w:cs="Times New Roman"/>
          <w:b/>
          <w:bCs/>
          <w:sz w:val="30"/>
          <w:szCs w:val="30"/>
          <w:lang w:eastAsia="zh-CN"/>
        </w:rPr>
        <w:t>2</w:t>
      </w:r>
      <w:r>
        <w:rPr>
          <w:rFonts w:hint="default" w:ascii="Times New Roman" w:hAnsi="Times New Roman" w:cs="Times New Roman"/>
          <w:b/>
          <w:bCs/>
          <w:sz w:val="30"/>
          <w:szCs w:val="30"/>
        </w:rPr>
        <w:t>预案评审</w:t>
      </w:r>
      <w:bookmarkEnd w:id="134"/>
    </w:p>
    <w:p w14:paraId="00E50094">
      <w:pPr>
        <w:keepNext w:val="0"/>
        <w:keepLines w:val="0"/>
        <w:pageBreakBefore w:val="0"/>
        <w:widowControl w:val="0"/>
        <w:kinsoku/>
        <w:wordWrap/>
        <w:overflowPunct/>
        <w:topLinePunct w:val="0"/>
        <w:bidi w:val="0"/>
        <w:spacing w:line="360" w:lineRule="auto"/>
        <w:ind w:firstLine="480" w:firstLineChars="200"/>
        <w:textAlignment w:val="auto"/>
        <w:rPr>
          <w:color w:val="auto"/>
          <w:sz w:val="24"/>
          <w:szCs w:val="24"/>
        </w:rPr>
      </w:pPr>
      <w:r>
        <w:rPr>
          <w:rFonts w:hint="eastAsia"/>
          <w:color w:val="auto"/>
          <w:sz w:val="24"/>
          <w:szCs w:val="24"/>
        </w:rPr>
        <w:t>根据《企业事业单位突发环境事件应急预案备案管理办法（试行）》：“现有已开展生产经营活动的企业事业单位应按照当地环境保护行政主管部门的要求，组织编制突发环境事件应急预案并进行评估。新、改、扩建设项目应在试生产之前，组织编写突发环境事件应急预案并进行评估。企业应急预案评审包括内部评估和外部评估。”</w:t>
      </w:r>
    </w:p>
    <w:p w14:paraId="2F3EB7D5">
      <w:pPr>
        <w:keepNext w:val="0"/>
        <w:keepLines w:val="0"/>
        <w:pageBreakBefore w:val="0"/>
        <w:widowControl w:val="0"/>
        <w:kinsoku/>
        <w:wordWrap/>
        <w:overflowPunct/>
        <w:topLinePunct w:val="0"/>
        <w:bidi w:val="0"/>
        <w:spacing w:line="360" w:lineRule="auto"/>
        <w:ind w:firstLine="480" w:firstLineChars="200"/>
        <w:textAlignment w:val="auto"/>
        <w:rPr>
          <w:color w:val="auto"/>
          <w:sz w:val="24"/>
          <w:szCs w:val="24"/>
        </w:rPr>
      </w:pPr>
      <w:r>
        <w:rPr>
          <w:rFonts w:hint="eastAsia"/>
          <w:color w:val="auto"/>
          <w:sz w:val="24"/>
          <w:szCs w:val="24"/>
        </w:rPr>
        <w:t>企业突发环境事件应急预案外部评估由企业组织，小组的组成人员应包括项目所在地或审批该项目的环境保护行政主管部门应急管理人员及应急管理和专业技术方面的专家。外部评审组织在应急预案签发和备案之前进行外部评估。</w:t>
      </w:r>
    </w:p>
    <w:p w14:paraId="17F78CFD">
      <w:pPr>
        <w:keepNext w:val="0"/>
        <w:keepLines w:val="0"/>
        <w:pageBreakBefore w:val="0"/>
        <w:widowControl w:val="0"/>
        <w:kinsoku/>
        <w:wordWrap/>
        <w:overflowPunct/>
        <w:topLinePunct w:val="0"/>
        <w:bidi w:val="0"/>
        <w:spacing w:line="360" w:lineRule="auto"/>
        <w:ind w:firstLine="480" w:firstLineChars="200"/>
        <w:textAlignment w:val="auto"/>
        <w:rPr>
          <w:color w:val="auto"/>
          <w:sz w:val="24"/>
          <w:szCs w:val="24"/>
        </w:rPr>
      </w:pPr>
      <w:r>
        <w:rPr>
          <w:rFonts w:hint="eastAsia"/>
          <w:color w:val="auto"/>
          <w:sz w:val="24"/>
          <w:szCs w:val="24"/>
        </w:rPr>
        <w:t>应急预案内部评估由企业自行组织，小组的组成人员应包括单位主管安全环保的领导、生产技术人员、安全环保专业技术人员及突发环境事件应急预案编制人员等。每年组织一次评审，以确保应急预案的持续适宜性。</w:t>
      </w:r>
    </w:p>
    <w:p w14:paraId="293ECA35">
      <w:pPr>
        <w:pStyle w:val="3"/>
        <w:keepNext w:val="0"/>
        <w:keepLines w:val="0"/>
        <w:pageBreakBefore w:val="0"/>
        <w:widowControl w:val="0"/>
        <w:numPr>
          <w:ilvl w:val="1"/>
          <w:numId w:val="0"/>
        </w:numPr>
        <w:tabs>
          <w:tab w:val="left" w:pos="567"/>
        </w:tabs>
        <w:kinsoku/>
        <w:wordWrap/>
        <w:overflowPunct/>
        <w:topLinePunct w:val="0"/>
        <w:autoSpaceDE w:val="0"/>
        <w:autoSpaceDN w:val="0"/>
        <w:bidi w:val="0"/>
        <w:adjustRightInd/>
        <w:snapToGrid/>
        <w:spacing w:line="360" w:lineRule="auto"/>
        <w:jc w:val="both"/>
        <w:textAlignment w:val="auto"/>
        <w:rPr>
          <w:rFonts w:hint="default" w:ascii="Times New Roman" w:hAnsi="Times New Roman" w:eastAsia="宋体" w:cs="Times New Roman"/>
          <w:b/>
          <w:bCs/>
          <w:color w:val="auto"/>
          <w:sz w:val="30"/>
          <w:szCs w:val="30"/>
        </w:rPr>
      </w:pPr>
      <w:bookmarkStart w:id="135" w:name="_Toc28468"/>
      <w:bookmarkStart w:id="136" w:name="_Toc246239610"/>
      <w:bookmarkStart w:id="137" w:name="_Toc286324629"/>
      <w:bookmarkStart w:id="138" w:name="_Toc243218031"/>
      <w:bookmarkStart w:id="139" w:name="_Toc241053061"/>
      <w:bookmarkStart w:id="140" w:name="_Toc242849971"/>
      <w:r>
        <w:rPr>
          <w:rFonts w:hint="default" w:ascii="Times New Roman" w:hAnsi="Times New Roman" w:eastAsia="宋体" w:cs="Times New Roman"/>
          <w:b/>
          <w:bCs/>
          <w:color w:val="auto"/>
          <w:sz w:val="30"/>
          <w:szCs w:val="30"/>
          <w:lang w:eastAsia="zh-CN"/>
        </w:rPr>
        <w:t>1</w:t>
      </w:r>
      <w:r>
        <w:rPr>
          <w:rFonts w:hint="eastAsia" w:ascii="Times New Roman" w:hAnsi="Times New Roman" w:cs="Times New Roman"/>
          <w:b/>
          <w:bCs/>
          <w:color w:val="auto"/>
          <w:sz w:val="30"/>
          <w:szCs w:val="30"/>
          <w:lang w:val="en-US" w:eastAsia="zh-CN"/>
        </w:rPr>
        <w:t>1</w:t>
      </w:r>
      <w:r>
        <w:rPr>
          <w:rFonts w:hint="default" w:ascii="Times New Roman" w:hAnsi="Times New Roman" w:eastAsia="宋体" w:cs="Times New Roman"/>
          <w:b/>
          <w:bCs/>
          <w:color w:val="auto"/>
          <w:sz w:val="30"/>
          <w:szCs w:val="30"/>
        </w:rPr>
        <w:t>.</w:t>
      </w:r>
      <w:r>
        <w:rPr>
          <w:rFonts w:hint="default" w:ascii="Times New Roman" w:hAnsi="Times New Roman" w:eastAsia="宋体" w:cs="Times New Roman"/>
          <w:b/>
          <w:bCs/>
          <w:color w:val="auto"/>
          <w:sz w:val="30"/>
          <w:szCs w:val="30"/>
          <w:lang w:eastAsia="zh-CN"/>
        </w:rPr>
        <w:t>3</w:t>
      </w:r>
      <w:r>
        <w:rPr>
          <w:rFonts w:hint="default" w:ascii="Times New Roman" w:hAnsi="Times New Roman" w:eastAsia="宋体" w:cs="Times New Roman"/>
          <w:b/>
          <w:bCs/>
          <w:color w:val="auto"/>
          <w:sz w:val="30"/>
          <w:szCs w:val="30"/>
        </w:rPr>
        <w:t>预案备案</w:t>
      </w:r>
      <w:bookmarkEnd w:id="135"/>
    </w:p>
    <w:p w14:paraId="0E8D7F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color w:val="auto"/>
          <w:sz w:val="24"/>
          <w:szCs w:val="24"/>
        </w:rPr>
        <w:t>根据《企业事业单位突发环境事件应急预案备案管理办法（试行）》规定：“企业环境应急预案应当在环境应急预案签署发布之日起</w:t>
      </w:r>
      <w:r>
        <w:rPr>
          <w:rFonts w:hint="eastAsia" w:ascii="Times New Roman" w:hAnsi="Times New Roman"/>
          <w:color w:val="auto"/>
          <w:sz w:val="24"/>
          <w:szCs w:val="24"/>
          <w:lang w:eastAsia="zh-CN"/>
        </w:rPr>
        <w:t>20</w:t>
      </w:r>
      <w:r>
        <w:rPr>
          <w:rFonts w:hint="eastAsia"/>
          <w:color w:val="auto"/>
          <w:sz w:val="24"/>
          <w:szCs w:val="24"/>
        </w:rPr>
        <w:t>个工作日内，向企业所在地县级环境保护主管部门备案</w:t>
      </w:r>
      <w:r>
        <w:rPr>
          <w:rFonts w:hint="eastAsia"/>
          <w:color w:val="auto"/>
          <w:sz w:val="24"/>
          <w:szCs w:val="24"/>
          <w:lang w:eastAsia="zh-CN"/>
        </w:rPr>
        <w:t>，县级环境保护主管部门应当在备案之日起</w:t>
      </w:r>
      <w:r>
        <w:rPr>
          <w:rFonts w:hint="eastAsia" w:ascii="Times New Roman" w:hAnsi="Times New Roman"/>
          <w:color w:val="auto"/>
          <w:sz w:val="24"/>
          <w:szCs w:val="24"/>
          <w:lang w:eastAsia="zh-CN"/>
        </w:rPr>
        <w:t>5</w:t>
      </w:r>
      <w:r>
        <w:rPr>
          <w:rFonts w:hint="eastAsia"/>
          <w:color w:val="auto"/>
          <w:sz w:val="24"/>
          <w:szCs w:val="24"/>
          <w:lang w:eastAsia="zh-CN"/>
        </w:rPr>
        <w:t>个工作日内将较大和重大环境风险企业的环境应急预案备案文件，报送市级环境保护主管部门，重大的同时报送省级环境保护主管部门</w:t>
      </w:r>
      <w:r>
        <w:rPr>
          <w:rFonts w:hint="eastAsia"/>
          <w:color w:val="auto"/>
          <w:sz w:val="24"/>
          <w:szCs w:val="24"/>
        </w:rPr>
        <w:t>”</w:t>
      </w:r>
    </w:p>
    <w:p w14:paraId="33CD35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hint="eastAsia"/>
          <w:color w:val="auto"/>
          <w:sz w:val="24"/>
          <w:szCs w:val="24"/>
        </w:rPr>
        <w:t>本公司涉及突发</w:t>
      </w:r>
      <w:r>
        <w:rPr>
          <w:rFonts w:hint="eastAsia"/>
          <w:color w:val="auto"/>
          <w:sz w:val="24"/>
          <w:szCs w:val="24"/>
          <w:lang w:val="en-US" w:eastAsia="zh-CN"/>
        </w:rPr>
        <w:t>环境</w:t>
      </w:r>
      <w:r>
        <w:rPr>
          <w:rFonts w:hint="eastAsia"/>
          <w:color w:val="auto"/>
          <w:sz w:val="24"/>
          <w:szCs w:val="24"/>
        </w:rPr>
        <w:t>风险等级表示为</w:t>
      </w:r>
      <w:r>
        <w:rPr>
          <w:rFonts w:hint="eastAsia" w:ascii="宋体" w:hAnsi="宋体" w:eastAsia="宋体" w:cs="宋体"/>
          <w:color w:val="000000"/>
          <w:kern w:val="0"/>
          <w:sz w:val="24"/>
          <w:szCs w:val="24"/>
          <w:lang w:val="en-US" w:eastAsia="zh-CN" w:bidi="ar"/>
        </w:rPr>
        <w:t>“</w:t>
      </w:r>
      <w:r>
        <w:rPr>
          <w:rFonts w:hint="eastAsia" w:ascii="Times New Roman" w:hAnsi="Times New Roman" w:cs="Times New Roman"/>
          <w:color w:val="auto"/>
          <w:kern w:val="2"/>
          <w:sz w:val="24"/>
          <w:szCs w:val="24"/>
          <w:lang w:val="en-US" w:eastAsia="zh-CN" w:bidi="ar-SA"/>
        </w:rPr>
        <w:t>较大【较大-大气（Q1-M2-E1）+一般-水（Q1-M1-E3）】</w:t>
      </w:r>
      <w:r>
        <w:rPr>
          <w:rFonts w:hint="eastAsia" w:ascii="宋体" w:hAnsi="宋体" w:eastAsia="宋体" w:cs="宋体"/>
          <w:color w:val="000000"/>
          <w:kern w:val="0"/>
          <w:sz w:val="24"/>
          <w:szCs w:val="24"/>
          <w:lang w:val="en-US" w:eastAsia="zh-CN" w:bidi="ar"/>
        </w:rPr>
        <w:t>”</w:t>
      </w:r>
      <w:r>
        <w:rPr>
          <w:rFonts w:hint="eastAsia"/>
          <w:color w:val="000000" w:themeColor="text1"/>
          <w:sz w:val="24"/>
          <w:szCs w:val="24"/>
        </w:rPr>
        <w:t>，</w:t>
      </w:r>
      <w:r>
        <w:rPr>
          <w:rFonts w:hint="eastAsia"/>
          <w:color w:val="auto"/>
          <w:sz w:val="24"/>
          <w:szCs w:val="24"/>
        </w:rPr>
        <w:t>自本预案签发</w:t>
      </w:r>
      <w:r>
        <w:rPr>
          <w:rFonts w:hint="eastAsia" w:ascii="Times New Roman" w:hAnsi="Times New Roman"/>
          <w:color w:val="auto"/>
          <w:sz w:val="24"/>
          <w:szCs w:val="24"/>
          <w:lang w:val="en-US" w:eastAsia="zh-CN"/>
        </w:rPr>
        <w:t>20</w:t>
      </w:r>
      <w:r>
        <w:rPr>
          <w:rFonts w:hint="eastAsia"/>
          <w:color w:val="auto"/>
          <w:sz w:val="24"/>
          <w:szCs w:val="24"/>
        </w:rPr>
        <w:t>日内报送</w:t>
      </w:r>
      <w:r>
        <w:rPr>
          <w:rFonts w:hint="eastAsia"/>
          <w:color w:val="auto"/>
          <w:sz w:val="24"/>
          <w:szCs w:val="24"/>
          <w:lang w:eastAsia="zh-CN"/>
        </w:rPr>
        <w:t>新余市生态环境局</w:t>
      </w:r>
      <w:r>
        <w:rPr>
          <w:color w:val="auto"/>
          <w:sz w:val="24"/>
          <w:szCs w:val="24"/>
        </w:rPr>
        <w:t>备案，同时分别报送企业主管部门备案。</w:t>
      </w:r>
    </w:p>
    <w:p w14:paraId="61C1A7D9">
      <w:pPr>
        <w:pStyle w:val="3"/>
        <w:keepNext w:val="0"/>
        <w:keepLines w:val="0"/>
        <w:pageBreakBefore w:val="0"/>
        <w:widowControl w:val="0"/>
        <w:numPr>
          <w:ilvl w:val="1"/>
          <w:numId w:val="0"/>
        </w:numPr>
        <w:tabs>
          <w:tab w:val="left" w:pos="567"/>
        </w:tabs>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b/>
          <w:bCs/>
          <w:color w:val="auto"/>
          <w:sz w:val="30"/>
          <w:szCs w:val="30"/>
        </w:rPr>
      </w:pPr>
      <w:bookmarkStart w:id="141" w:name="_Toc31221"/>
      <w:r>
        <w:rPr>
          <w:rFonts w:hint="default" w:ascii="Times New Roman" w:hAnsi="Times New Roman" w:eastAsia="宋体" w:cs="Times New Roman"/>
          <w:b/>
          <w:bCs/>
          <w:color w:val="auto"/>
          <w:sz w:val="30"/>
          <w:szCs w:val="30"/>
          <w:lang w:eastAsia="zh-CN"/>
        </w:rPr>
        <w:t>1</w:t>
      </w:r>
      <w:r>
        <w:rPr>
          <w:rFonts w:hint="eastAsia" w:ascii="Times New Roman" w:hAnsi="Times New Roman" w:cs="Times New Roman"/>
          <w:b/>
          <w:bCs/>
          <w:color w:val="auto"/>
          <w:sz w:val="30"/>
          <w:szCs w:val="30"/>
          <w:lang w:val="en-US" w:eastAsia="zh-CN"/>
        </w:rPr>
        <w:t>1</w:t>
      </w:r>
      <w:r>
        <w:rPr>
          <w:rFonts w:hint="default" w:ascii="Times New Roman" w:hAnsi="Times New Roman" w:eastAsia="宋体" w:cs="Times New Roman"/>
          <w:b/>
          <w:bCs/>
          <w:color w:val="auto"/>
          <w:sz w:val="30"/>
          <w:szCs w:val="30"/>
        </w:rPr>
        <w:t>.</w:t>
      </w:r>
      <w:r>
        <w:rPr>
          <w:rFonts w:hint="default" w:ascii="Times New Roman" w:hAnsi="Times New Roman" w:eastAsia="宋体" w:cs="Times New Roman"/>
          <w:b/>
          <w:bCs/>
          <w:color w:val="auto"/>
          <w:sz w:val="30"/>
          <w:szCs w:val="30"/>
          <w:lang w:eastAsia="zh-CN"/>
        </w:rPr>
        <w:t>4</w:t>
      </w:r>
      <w:r>
        <w:rPr>
          <w:rFonts w:hint="default" w:ascii="Times New Roman" w:hAnsi="Times New Roman" w:eastAsia="宋体" w:cs="Times New Roman"/>
          <w:b/>
          <w:bCs/>
          <w:color w:val="auto"/>
          <w:sz w:val="30"/>
          <w:szCs w:val="30"/>
        </w:rPr>
        <w:t>预案发布与发放</w:t>
      </w:r>
      <w:bookmarkEnd w:id="141"/>
    </w:p>
    <w:p w14:paraId="4AC34BDD">
      <w:pPr>
        <w:keepNext w:val="0"/>
        <w:keepLines w:val="0"/>
        <w:pageBreakBefore w:val="0"/>
        <w:widowControl w:val="0"/>
        <w:kinsoku/>
        <w:wordWrap/>
        <w:overflowPunct/>
        <w:topLinePunct w:val="0"/>
        <w:bidi w:val="0"/>
        <w:spacing w:line="360" w:lineRule="auto"/>
        <w:ind w:firstLine="480" w:firstLineChars="200"/>
        <w:textAlignment w:val="auto"/>
        <w:rPr>
          <w:color w:val="auto"/>
          <w:sz w:val="24"/>
          <w:szCs w:val="24"/>
        </w:rPr>
      </w:pPr>
      <w:r>
        <w:rPr>
          <w:rFonts w:hint="eastAsia" w:ascii="Times New Roman" w:hAnsi="Times New Roman"/>
          <w:color w:val="auto"/>
          <w:sz w:val="24"/>
          <w:szCs w:val="24"/>
          <w:lang w:eastAsia="zh-CN"/>
        </w:rPr>
        <w:t>1.</w:t>
      </w:r>
      <w:r>
        <w:rPr>
          <w:color w:val="auto"/>
          <w:sz w:val="24"/>
          <w:szCs w:val="24"/>
        </w:rPr>
        <w:t>公司应急预案经公司</w:t>
      </w:r>
      <w:r>
        <w:rPr>
          <w:rFonts w:hint="eastAsia"/>
          <w:color w:val="auto"/>
          <w:sz w:val="24"/>
          <w:szCs w:val="24"/>
        </w:rPr>
        <w:t>应急办</w:t>
      </w:r>
      <w:r>
        <w:rPr>
          <w:color w:val="auto"/>
          <w:sz w:val="24"/>
          <w:szCs w:val="24"/>
        </w:rPr>
        <w:t>评审后，由总经理签署发布。</w:t>
      </w:r>
    </w:p>
    <w:p w14:paraId="3B684109">
      <w:pPr>
        <w:keepNext w:val="0"/>
        <w:keepLines w:val="0"/>
        <w:pageBreakBefore w:val="0"/>
        <w:widowControl w:val="0"/>
        <w:kinsoku/>
        <w:wordWrap/>
        <w:overflowPunct/>
        <w:topLinePunct w:val="0"/>
        <w:bidi w:val="0"/>
        <w:spacing w:line="360" w:lineRule="auto"/>
        <w:ind w:firstLine="480" w:firstLineChars="200"/>
        <w:textAlignment w:val="auto"/>
        <w:rPr>
          <w:color w:val="auto"/>
          <w:sz w:val="24"/>
          <w:szCs w:val="24"/>
        </w:rPr>
      </w:pPr>
      <w:r>
        <w:rPr>
          <w:rFonts w:hint="eastAsia" w:ascii="Times New Roman" w:hAnsi="Times New Roman"/>
          <w:color w:val="auto"/>
          <w:sz w:val="24"/>
          <w:szCs w:val="24"/>
          <w:lang w:eastAsia="zh-CN"/>
        </w:rPr>
        <w:t>2.</w:t>
      </w:r>
      <w:r>
        <w:rPr>
          <w:color w:val="auto"/>
          <w:sz w:val="24"/>
          <w:szCs w:val="24"/>
        </w:rPr>
        <w:t>办公室负责预案的管理发放，发放应建立发放记录，并及时对已发放预案进行更新，确保各部门获得最新版本的应急预案；</w:t>
      </w:r>
    </w:p>
    <w:p w14:paraId="29CDE315">
      <w:pPr>
        <w:keepNext w:val="0"/>
        <w:keepLines w:val="0"/>
        <w:pageBreakBefore w:val="0"/>
        <w:widowControl w:val="0"/>
        <w:kinsoku/>
        <w:wordWrap/>
        <w:overflowPunct/>
        <w:topLinePunct w:val="0"/>
        <w:bidi w:val="0"/>
        <w:spacing w:line="360" w:lineRule="auto"/>
        <w:ind w:firstLine="480" w:firstLineChars="200"/>
        <w:textAlignment w:val="auto"/>
        <w:rPr>
          <w:color w:val="auto"/>
          <w:sz w:val="24"/>
          <w:szCs w:val="24"/>
        </w:rPr>
      </w:pPr>
      <w:r>
        <w:rPr>
          <w:rFonts w:hint="eastAsia" w:ascii="Times New Roman" w:hAnsi="Times New Roman"/>
          <w:color w:val="auto"/>
          <w:sz w:val="24"/>
          <w:szCs w:val="24"/>
          <w:lang w:eastAsia="zh-CN"/>
        </w:rPr>
        <w:t>3.</w:t>
      </w:r>
      <w:r>
        <w:rPr>
          <w:color w:val="auto"/>
          <w:sz w:val="24"/>
          <w:szCs w:val="24"/>
        </w:rPr>
        <w:t>应发放给应急指挥小组成员和各部门主要负责人、岗位</w:t>
      </w:r>
      <w:r>
        <w:rPr>
          <w:rFonts w:hint="eastAsia"/>
          <w:color w:val="auto"/>
          <w:sz w:val="24"/>
          <w:szCs w:val="24"/>
        </w:rPr>
        <w:t>。</w:t>
      </w:r>
    </w:p>
    <w:bookmarkEnd w:id="136"/>
    <w:bookmarkEnd w:id="137"/>
    <w:bookmarkEnd w:id="138"/>
    <w:bookmarkEnd w:id="139"/>
    <w:bookmarkEnd w:id="140"/>
    <w:p w14:paraId="0AF097E2">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cs="Times New Roman"/>
          <w:b/>
          <w:bCs/>
          <w:sz w:val="30"/>
          <w:szCs w:val="30"/>
        </w:rPr>
      </w:pPr>
      <w:bookmarkStart w:id="142" w:name="_Toc400798001"/>
      <w:bookmarkStart w:id="143" w:name="_Toc525891950"/>
      <w:bookmarkStart w:id="144" w:name="_Toc16053"/>
      <w:r>
        <w:rPr>
          <w:rFonts w:hint="default" w:ascii="Times New Roman" w:hAnsi="Times New Roman" w:cs="Times New Roman"/>
          <w:b/>
          <w:bCs/>
          <w:sz w:val="30"/>
          <w:szCs w:val="30"/>
          <w:lang w:eastAsia="zh-CN"/>
        </w:rPr>
        <w:t>1</w:t>
      </w:r>
      <w:r>
        <w:rPr>
          <w:rFonts w:hint="eastAsia" w:ascii="Times New Roman" w:hAnsi="Times New Roman" w:cs="Times New Roman"/>
          <w:b/>
          <w:bCs/>
          <w:sz w:val="30"/>
          <w:szCs w:val="30"/>
          <w:lang w:val="en-US" w:eastAsia="zh-CN"/>
        </w:rPr>
        <w:t>1</w:t>
      </w:r>
      <w:r>
        <w:rPr>
          <w:rFonts w:hint="default" w:ascii="Times New Roman" w:hAnsi="Times New Roman" w:cs="Times New Roman"/>
          <w:b/>
          <w:bCs/>
          <w:sz w:val="30"/>
          <w:szCs w:val="30"/>
        </w:rPr>
        <w:t>.</w:t>
      </w:r>
      <w:r>
        <w:rPr>
          <w:rFonts w:hint="default" w:ascii="Times New Roman" w:hAnsi="Times New Roman" w:cs="Times New Roman"/>
          <w:b/>
          <w:bCs/>
          <w:sz w:val="30"/>
          <w:szCs w:val="30"/>
          <w:lang w:eastAsia="zh-CN"/>
        </w:rPr>
        <w:t>5</w:t>
      </w:r>
      <w:r>
        <w:rPr>
          <w:rFonts w:hint="default" w:ascii="Times New Roman" w:hAnsi="Times New Roman" w:cs="Times New Roman"/>
          <w:b/>
          <w:bCs/>
          <w:sz w:val="30"/>
          <w:szCs w:val="30"/>
        </w:rPr>
        <w:t>应急预案修订</w:t>
      </w:r>
      <w:bookmarkEnd w:id="142"/>
      <w:bookmarkEnd w:id="143"/>
      <w:bookmarkEnd w:id="144"/>
    </w:p>
    <w:p w14:paraId="3EC5C514">
      <w:pPr>
        <w:keepNext w:val="0"/>
        <w:keepLines w:val="0"/>
        <w:pageBreakBefore w:val="0"/>
        <w:widowControl w:val="0"/>
        <w:kinsoku/>
        <w:wordWrap/>
        <w:overflowPunct/>
        <w:topLinePunct w:val="0"/>
        <w:bidi w:val="0"/>
        <w:spacing w:line="360" w:lineRule="auto"/>
        <w:ind w:firstLine="480" w:firstLineChars="200"/>
        <w:textAlignment w:val="auto"/>
        <w:rPr>
          <w:color w:val="auto"/>
          <w:sz w:val="24"/>
          <w:szCs w:val="24"/>
        </w:rPr>
      </w:pPr>
      <w:r>
        <w:rPr>
          <w:rFonts w:hint="eastAsia"/>
          <w:color w:val="auto"/>
          <w:sz w:val="24"/>
          <w:szCs w:val="24"/>
        </w:rPr>
        <w:t>环境应急预案每三年内至少修订、更新一次。</w:t>
      </w:r>
      <w:r>
        <w:rPr>
          <w:color w:val="auto"/>
          <w:sz w:val="24"/>
          <w:szCs w:val="24"/>
        </w:rPr>
        <w:t>若内部评审时发现预案的不符合项并需进行修订的，应及时进行修订。</w:t>
      </w:r>
    </w:p>
    <w:p w14:paraId="2474B403">
      <w:pPr>
        <w:keepNext w:val="0"/>
        <w:keepLines w:val="0"/>
        <w:pageBreakBefore w:val="0"/>
        <w:widowControl w:val="0"/>
        <w:kinsoku/>
        <w:wordWrap/>
        <w:overflowPunct/>
        <w:topLinePunct w:val="0"/>
        <w:bidi w:val="0"/>
        <w:spacing w:line="360" w:lineRule="auto"/>
        <w:ind w:firstLine="480" w:firstLineChars="200"/>
        <w:textAlignment w:val="auto"/>
        <w:rPr>
          <w:color w:val="auto"/>
          <w:kern w:val="0"/>
          <w:sz w:val="24"/>
          <w:szCs w:val="24"/>
          <w:lang w:val="zh-CN"/>
        </w:rPr>
      </w:pPr>
      <w:r>
        <w:rPr>
          <w:color w:val="auto"/>
          <w:kern w:val="0"/>
          <w:sz w:val="24"/>
          <w:szCs w:val="24"/>
          <w:lang w:val="zh-CN"/>
        </w:rPr>
        <w:t>下列情况下，应对应急预案及时修订：</w:t>
      </w:r>
    </w:p>
    <w:p w14:paraId="418ECDD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（1）当医院面临的环境风险发生重大变化，需要重新进行环境风险评估的；</w:t>
      </w:r>
    </w:p>
    <w:p w14:paraId="30A59EA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（2）应急管理组织指挥体系与职责发生重大变化的；</w:t>
      </w:r>
    </w:p>
    <w:p w14:paraId="3BAA3C2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（3）环境应急监测预警及报告机制、应对流程和措施、应急保障措施发生 重大变化的；</w:t>
      </w:r>
    </w:p>
    <w:p w14:paraId="029B686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（4）重要应急资源发生重大变化的；</w:t>
      </w:r>
    </w:p>
    <w:p w14:paraId="6BD06CE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（5）在突发环境事件实际</w:t>
      </w:r>
      <w:r>
        <w:rPr>
          <w:rFonts w:hint="eastAsia" w:ascii="Times New Roman" w:hAnsi="Times New Roman" w:cs="Times New Roman"/>
          <w:sz w:val="24"/>
          <w:szCs w:val="24"/>
          <w:lang w:eastAsia="zh-CN"/>
        </w:rPr>
        <w:t>应对</w:t>
      </w:r>
      <w:r>
        <w:rPr>
          <w:rFonts w:hint="default" w:ascii="Times New Roman" w:hAnsi="Times New Roman" w:cs="Times New Roman"/>
          <w:sz w:val="24"/>
          <w:szCs w:val="24"/>
        </w:rPr>
        <w:t>和应急演练中发现问题，需要对环境应急预 案做出重大调整的；</w:t>
      </w:r>
    </w:p>
    <w:p w14:paraId="54EA51C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（6）新法律法规、标准的颁布实施，相关法律法规、标准的修订；</w:t>
      </w:r>
    </w:p>
    <w:p w14:paraId="16A1755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（7）应急预案管理部门要求修订时；</w:t>
      </w:r>
    </w:p>
    <w:p w14:paraId="2E539DC6">
      <w:pPr>
        <w:keepNext w:val="0"/>
        <w:keepLines w:val="0"/>
        <w:pageBreakBefore w:val="0"/>
        <w:widowControl w:val="0"/>
        <w:kinsoku/>
        <w:wordWrap/>
        <w:overflowPunct/>
        <w:topLinePunct w:val="0"/>
        <w:bidi w:val="0"/>
        <w:spacing w:line="360" w:lineRule="auto"/>
        <w:ind w:firstLine="472" w:firstLineChars="200"/>
        <w:textAlignment w:val="auto"/>
        <w:rPr>
          <w:color w:val="auto"/>
          <w:kern w:val="0"/>
          <w:sz w:val="24"/>
          <w:szCs w:val="24"/>
        </w:rPr>
      </w:pPr>
      <w:r>
        <w:rPr>
          <w:rFonts w:ascii="宋体" w:hAnsi="宋体" w:eastAsia="宋体" w:cs="宋体"/>
          <w:spacing w:val="-2"/>
          <w:sz w:val="24"/>
          <w:szCs w:val="24"/>
        </w:rPr>
        <w:t>其他需要修订的情况。</w:t>
      </w:r>
      <w:r>
        <w:rPr>
          <w:color w:val="auto"/>
          <w:kern w:val="0"/>
          <w:sz w:val="24"/>
          <w:szCs w:val="24"/>
        </w:rPr>
        <w:t>应急预案更改、修订程序：应急预案的修订由</w:t>
      </w:r>
      <w:r>
        <w:rPr>
          <w:rFonts w:hint="eastAsia"/>
          <w:color w:val="auto"/>
          <w:kern w:val="0"/>
          <w:sz w:val="24"/>
          <w:szCs w:val="24"/>
          <w:lang w:val="en-US" w:eastAsia="zh-CN"/>
        </w:rPr>
        <w:t>新余袁河医院有限公司</w:t>
      </w:r>
      <w:r>
        <w:rPr>
          <w:color w:val="auto"/>
          <w:kern w:val="0"/>
          <w:sz w:val="24"/>
          <w:szCs w:val="24"/>
        </w:rPr>
        <w:t>根据上述情况的变化和原因，向领导提出申请，说明修改原因，经授权后组织修订，并将修改后的文件传递给相关部门。预案修订应建立修改记录（包括修改日期、页码、内容、修改人）。</w:t>
      </w:r>
    </w:p>
    <w:p w14:paraId="7C0377BF">
      <w:pPr>
        <w:keepNext w:val="0"/>
        <w:keepLines w:val="0"/>
        <w:pageBreakBefore w:val="0"/>
        <w:widowControl w:val="0"/>
        <w:kinsoku/>
        <w:wordWrap/>
        <w:overflowPunct/>
        <w:topLinePunct w:val="0"/>
        <w:bidi w:val="0"/>
        <w:spacing w:line="360" w:lineRule="auto"/>
        <w:ind w:firstLine="480" w:firstLineChars="200"/>
        <w:textAlignment w:val="auto"/>
        <w:rPr>
          <w:color w:val="auto"/>
          <w:sz w:val="24"/>
          <w:szCs w:val="24"/>
        </w:rPr>
      </w:pPr>
      <w:r>
        <w:rPr>
          <w:color w:val="auto"/>
          <w:sz w:val="24"/>
          <w:szCs w:val="24"/>
        </w:rPr>
        <w:t>应于环境应急预案修订后</w:t>
      </w:r>
      <w:r>
        <w:rPr>
          <w:rFonts w:hint="eastAsia" w:ascii="Times New Roman" w:hAnsi="Times New Roman"/>
          <w:color w:val="auto"/>
          <w:sz w:val="24"/>
          <w:szCs w:val="24"/>
          <w:lang w:eastAsia="zh-CN"/>
        </w:rPr>
        <w:t>30</w:t>
      </w:r>
      <w:r>
        <w:rPr>
          <w:color w:val="auto"/>
          <w:sz w:val="24"/>
          <w:szCs w:val="24"/>
        </w:rPr>
        <w:t>日内将新的预案报原预案备案管理部门重新备案，根据备案部门要求选择是否需要进行评审。</w:t>
      </w:r>
    </w:p>
    <w:p w14:paraId="4E238C3B">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Times New Roman" w:hAnsi="Times New Roman" w:cs="Times New Roman"/>
          <w:b/>
          <w:bCs/>
          <w:sz w:val="30"/>
          <w:szCs w:val="30"/>
        </w:rPr>
      </w:pPr>
      <w:bookmarkStart w:id="145" w:name="_Toc241053065"/>
      <w:bookmarkStart w:id="146" w:name="_Toc286324633"/>
      <w:bookmarkStart w:id="147" w:name="_Toc525891951"/>
      <w:bookmarkStart w:id="148" w:name="_Toc242849975"/>
      <w:bookmarkStart w:id="149" w:name="_Toc400798003"/>
      <w:bookmarkStart w:id="150" w:name="_Toc6808"/>
      <w:bookmarkStart w:id="151" w:name="_Toc246239614"/>
      <w:bookmarkStart w:id="152" w:name="_Toc243218035"/>
      <w:r>
        <w:rPr>
          <w:rFonts w:hint="default" w:ascii="Times New Roman" w:hAnsi="Times New Roman" w:cs="Times New Roman"/>
          <w:b/>
          <w:bCs/>
          <w:sz w:val="30"/>
          <w:szCs w:val="30"/>
          <w:lang w:eastAsia="zh-CN"/>
        </w:rPr>
        <w:t>1</w:t>
      </w:r>
      <w:r>
        <w:rPr>
          <w:rFonts w:hint="eastAsia" w:ascii="Times New Roman" w:hAnsi="Times New Roman" w:cs="Times New Roman"/>
          <w:b/>
          <w:bCs/>
          <w:sz w:val="30"/>
          <w:szCs w:val="30"/>
          <w:lang w:val="en-US" w:eastAsia="zh-CN"/>
        </w:rPr>
        <w:t>1</w:t>
      </w:r>
      <w:r>
        <w:rPr>
          <w:rFonts w:hint="default" w:ascii="Times New Roman" w:hAnsi="Times New Roman" w:cs="Times New Roman"/>
          <w:b/>
          <w:bCs/>
          <w:sz w:val="30"/>
          <w:szCs w:val="30"/>
        </w:rPr>
        <w:t>.</w:t>
      </w:r>
      <w:r>
        <w:rPr>
          <w:rFonts w:hint="default" w:ascii="Times New Roman" w:hAnsi="Times New Roman" w:cs="Times New Roman"/>
          <w:b/>
          <w:bCs/>
          <w:sz w:val="30"/>
          <w:szCs w:val="30"/>
          <w:lang w:eastAsia="zh-CN"/>
        </w:rPr>
        <w:t>6</w:t>
      </w:r>
      <w:r>
        <w:rPr>
          <w:rFonts w:hint="default" w:ascii="Times New Roman" w:hAnsi="Times New Roman" w:cs="Times New Roman"/>
          <w:b/>
          <w:bCs/>
          <w:sz w:val="30"/>
          <w:szCs w:val="30"/>
        </w:rPr>
        <w:t>预案实施</w:t>
      </w:r>
      <w:bookmarkEnd w:id="145"/>
      <w:bookmarkEnd w:id="146"/>
      <w:bookmarkEnd w:id="147"/>
      <w:bookmarkEnd w:id="148"/>
      <w:bookmarkEnd w:id="149"/>
      <w:bookmarkEnd w:id="150"/>
      <w:bookmarkEnd w:id="151"/>
      <w:bookmarkEnd w:id="152"/>
    </w:p>
    <w:p w14:paraId="43B4307F">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cs="Times New Roman"/>
          <w:color w:val="auto"/>
          <w:kern w:val="2"/>
          <w:sz w:val="24"/>
          <w:szCs w:val="21"/>
          <w:lang w:val="en-US" w:eastAsia="zh-CN"/>
        </w:rPr>
      </w:pPr>
      <w:r>
        <w:rPr>
          <w:color w:val="auto"/>
          <w:kern w:val="0"/>
          <w:sz w:val="24"/>
          <w:szCs w:val="24"/>
        </w:rPr>
        <w:t>本预案</w:t>
      </w:r>
      <w:r>
        <w:rPr>
          <w:rFonts w:hint="eastAsia"/>
          <w:color w:val="auto"/>
          <w:kern w:val="0"/>
          <w:sz w:val="24"/>
          <w:szCs w:val="24"/>
          <w:lang w:val="en-US" w:eastAsia="zh-CN"/>
        </w:rPr>
        <w:t>自审批、备案后发布实施</w:t>
      </w:r>
      <w:r>
        <w:rPr>
          <w:rFonts w:hint="eastAsia"/>
          <w:color w:val="auto"/>
          <w:kern w:val="0"/>
          <w:sz w:val="24"/>
          <w:szCs w:val="24"/>
        </w:rPr>
        <w:t>。</w:t>
      </w:r>
    </w:p>
    <w:sectPr>
      <w:pgSz w:w="11910" w:h="16840"/>
      <w:pgMar w:top="1797" w:right="1440" w:bottom="1797" w:left="1440" w:header="720" w:footer="720"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4E388">
    <w:pPr>
      <w:pStyle w:val="11"/>
      <w:spacing w:line="14" w:lineRule="auto"/>
      <w:rPr>
        <w:sz w:val="20"/>
      </w:rPr>
    </w:pPr>
    <w:r>
      <w:pict>
        <v:shape id="_x0000_s3073" o:spid="_x0000_s3073" o:spt="202" type="#_x0000_t202" style="position:absolute;left:0pt;margin-top:781.95pt;height:13.1pt;width:20.85pt;mso-position-horizontal:center;mso-position-horizontal-relative:margin;mso-position-vertical-relative:page;z-index:251661312;mso-width-relative:page;mso-height-relative:page;" filled="f" stroked="f" coordsize="21600,21600">
          <v:path/>
          <v:fill on="f" focussize="0,0"/>
          <v:stroke on="f"/>
          <v:imagedata o:title=""/>
          <o:lock v:ext="edit" aspectratio="f"/>
          <v:textbox inset="0mm,0mm,0mm,0mm">
            <w:txbxContent>
              <w:p w14:paraId="0ABD1A9C">
                <w:pPr>
                  <w:spacing w:before="21"/>
                  <w:ind w:left="40" w:right="0" w:firstLine="0"/>
                  <w:jc w:val="center"/>
                  <w:rPr>
                    <w:rFonts w:ascii="Times New Roman"/>
                    <w:sz w:val="19"/>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0BEF0">
    <w:pPr>
      <w:pStyle w:val="11"/>
      <w:spacing w:line="14" w:lineRule="auto"/>
      <w:rPr>
        <w:sz w:val="20"/>
      </w:rPr>
    </w:pPr>
    <w:r>
      <w:ptab w:relativeTo="margin" w:alignment="center" w:leader="none"/>
    </w:r>
    <w:r>
      <w:pict>
        <v:shape id="_x0000_s3076" o:spid="_x0000_s3076" o:spt="202" type="#_x0000_t202" style="position:absolute;left:0pt;margin-top:781.95pt;height:13.1pt;width:20.85pt;mso-position-horizontal:center;mso-position-horizontal-relative:margin;mso-position-vertical-relative:page;z-index:251662336;mso-width-relative:page;mso-height-relative:page;" filled="f" stroked="f" coordsize="21600,21600">
          <v:path/>
          <v:fill on="f" focussize="0,0"/>
          <v:stroke on="f"/>
          <v:imagedata o:title=""/>
          <o:lock v:ext="edit" aspectratio="f"/>
          <v:textbox inset="0mm,0mm,0mm,0mm">
            <w:txbxContent>
              <w:p w14:paraId="65C3DAED">
                <w:pPr>
                  <w:spacing w:before="21"/>
                  <w:ind w:left="40" w:right="0" w:firstLine="0"/>
                  <w:jc w:val="center"/>
                  <w:rPr>
                    <w:rFonts w:ascii="Times New Roman"/>
                    <w:sz w:val="19"/>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0FB82">
    <w:pPr>
      <w:pStyle w:val="16"/>
      <w:bidi w:val="0"/>
      <w:jc w:val="center"/>
    </w:pPr>
    <w:r>
      <w:rPr>
        <w:sz w:val="18"/>
      </w:rPr>
      <w:pict>
        <v:shape id="_x0000_s3113" o:spid="_x0000_s311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2C3BFCF6">
                <w:pPr>
                  <w:pStyle w:val="1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I</w:t>
                </w:r>
                <w:r>
                  <w:rPr>
                    <w:rFonts w:hint="default" w:ascii="Times New Roman" w:hAnsi="Times New Roman" w:cs="Times New Roman"/>
                  </w:rPr>
                  <w:fldChar w:fldCharType="end"/>
                </w:r>
              </w:p>
            </w:txbxContent>
          </v:textbox>
        </v:shape>
      </w:pict>
    </w:r>
    <w:r>
      <w:rPr>
        <w:rFonts w:hint="default" w:ascii="Times New Roman" w:hAnsi="Times New Roman" w:cs="Times New Roman"/>
      </w:rPr>
      <w:pict>
        <v:shape id="_x0000_s3110" o:spid="_x0000_s3110" o:spt="202" type="#_x0000_t202" style="position:absolute;left:0pt;margin-top:781.95pt;height:13.1pt;width:20.85pt;mso-position-horizontal:center;mso-position-horizontal-relative:margin;mso-position-vertical-relative:page;z-index:251664384;mso-width-relative:page;mso-height-relative:page;" filled="f" stroked="f" coordsize="21600,21600">
          <v:path/>
          <v:fill on="f" focussize="0,0"/>
          <v:stroke on="f"/>
          <v:imagedata o:title=""/>
          <o:lock v:ext="edit" aspectratio="f"/>
          <v:textbox inset="0mm,0mm,0mm,0mm">
            <w:txbxContent>
              <w:p w14:paraId="4C4C2571">
                <w:pPr>
                  <w:spacing w:before="21"/>
                  <w:ind w:left="40" w:right="0" w:firstLine="0"/>
                  <w:jc w:val="center"/>
                  <w:rPr>
                    <w:rFonts w:ascii="Times New Roman"/>
                    <w:sz w:val="19"/>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615FA">
    <w:pPr>
      <w:pStyle w:val="13"/>
      <w:pBdr>
        <w:bottom w:val="single" w:color="auto" w:sz="4" w:space="1"/>
      </w:pBdr>
      <w:jc w:val="center"/>
      <w:rPr>
        <w:rFonts w:hint="default" w:ascii="Times New Roman" w:hAnsi="Times New Roman" w:eastAsia="宋体" w:cs="Times New Roman"/>
        <w:sz w:val="21"/>
        <w:szCs w:val="21"/>
        <w:lang w:val="en-US" w:eastAsia="zh-CN"/>
      </w:rPr>
    </w:pPr>
    <w:r>
      <w:rPr>
        <w:rFonts w:hint="eastAsia"/>
        <w:sz w:val="21"/>
        <w:szCs w:val="21"/>
        <w:lang w:eastAsia="zh-CN"/>
      </w:rPr>
      <w:t>新余袁河医院有限公司突发环境事件应急预案</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202</w:t>
    </w:r>
    <w:r>
      <w:rPr>
        <w:rFonts w:hint="eastAsia" w:ascii="Times New Roman" w:hAnsi="Times New Roman" w:cs="Times New Roman"/>
        <w:sz w:val="21"/>
        <w:szCs w:val="21"/>
        <w:lang w:val="en-US" w:eastAsia="zh-CN"/>
      </w:rPr>
      <w:t>5年版</w:t>
    </w:r>
    <w:r>
      <w:rPr>
        <w:rFonts w:hint="default" w:ascii="Times New Roman" w:hAnsi="Times New Roman" w:cs="Times New Roman"/>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3EB29">
    <w:pPr>
      <w:pStyle w:val="13"/>
      <w:pBdr>
        <w:bottom w:val="single" w:color="auto" w:sz="4" w:space="1"/>
      </w:pBdr>
      <w:jc w:val="center"/>
      <w:rPr>
        <w:rFonts w:hint="default" w:ascii="Times New Roman" w:hAnsi="Times New Roman" w:eastAsia="宋体" w:cs="Times New Roman"/>
        <w:sz w:val="21"/>
        <w:szCs w:val="21"/>
        <w:lang w:val="en-US" w:eastAsia="zh-CN"/>
      </w:rPr>
    </w:pPr>
    <w:r>
      <w:rPr>
        <w:rFonts w:hint="eastAsia"/>
        <w:sz w:val="21"/>
        <w:szCs w:val="21"/>
        <w:lang w:eastAsia="zh-CN"/>
      </w:rPr>
      <w:t>新余袁河医院有限公司突发环境事件应急预案</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202</w:t>
    </w:r>
    <w:r>
      <w:rPr>
        <w:rFonts w:hint="eastAsia" w:ascii="Times New Roman" w:hAnsi="Times New Roman" w:cs="Times New Roman"/>
        <w:sz w:val="21"/>
        <w:szCs w:val="21"/>
        <w:lang w:val="en-US" w:eastAsia="zh-CN"/>
      </w:rPr>
      <w:t>5年版</w:t>
    </w:r>
    <w:r>
      <w:rPr>
        <w:rFonts w:hint="default" w:ascii="Times New Roman" w:hAnsi="Times New Roman" w:cs="Times New Roman"/>
        <w:sz w:val="21"/>
        <w:szCs w:val="21"/>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9D849">
    <w:pPr>
      <w:spacing w:before="48" w:line="219" w:lineRule="auto"/>
      <w:jc w:val="center"/>
      <w:rPr>
        <w:rFonts w:hint="default" w:ascii="Times New Roman" w:hAnsi="Times New Roman" w:eastAsia="宋体" w:cs="Times New Roman"/>
        <w:sz w:val="21"/>
        <w:szCs w:val="21"/>
      </w:rPr>
    </w:pPr>
    <w:r>
      <w:rPr>
        <w:rFonts w:hint="default" w:ascii="Times New Roman" w:hAnsi="Times New Roman" w:cs="Times New Roman"/>
        <w:sz w:val="21"/>
        <w:szCs w:val="21"/>
      </w:rPr>
      <w:pict>
        <v:shape id="_x0000_s3091" o:spid="_x0000_s3091" style="position:absolute;left:0pt;margin-left:89.85pt;margin-top:55.2pt;height:0.75pt;width:415.65pt;mso-position-horizontal-relative:page;mso-position-vertical-relative:page;z-index:251663360;mso-width-relative:page;mso-height-relative:page;" fillcolor="#000000" filled="t" stroked="f" coordsize="8312,15" o:allowincell="f" path="m0,0l8312,0,8312,14,0,14,0,0xe">
          <v:path/>
          <v:fill on="t" focussize="0,0"/>
          <v:stroke on="f"/>
          <v:imagedata o:title=""/>
          <o:lock v:ext="edit"/>
        </v:shape>
      </w:pict>
    </w:r>
    <w:r>
      <w:rPr>
        <w:rFonts w:hint="eastAsia" w:ascii="Times New Roman" w:hAnsi="Times New Roman" w:cs="Times New Roman"/>
        <w:sz w:val="21"/>
        <w:szCs w:val="21"/>
        <w:lang w:val="en-US" w:eastAsia="zh-CN"/>
      </w:rPr>
      <w:t>新余袁河医院有限公司</w:t>
    </w:r>
    <w:r>
      <w:rPr>
        <w:rFonts w:hint="default" w:ascii="Times New Roman" w:hAnsi="Times New Roman" w:cs="Times New Roman"/>
        <w:sz w:val="21"/>
        <w:szCs w:val="21"/>
        <w:lang w:val="en-US" w:eastAsia="zh-CN"/>
      </w:rPr>
      <w:t>突发环境事件应急预案（2025年版）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4D4F5"/>
    <w:multiLevelType w:val="singleLevel"/>
    <w:tmpl w:val="DD34D4F5"/>
    <w:lvl w:ilvl="0" w:tentative="0">
      <w:start w:val="29"/>
      <w:numFmt w:val="decimal"/>
      <w:suff w:val="nothing"/>
      <w:lvlText w:val="（%1）"/>
      <w:lvlJc w:val="left"/>
    </w:lvl>
  </w:abstractNum>
  <w:abstractNum w:abstractNumId="1">
    <w:nsid w:val="EE3E69A4"/>
    <w:multiLevelType w:val="singleLevel"/>
    <w:tmpl w:val="EE3E69A4"/>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zIzZTdlNzkyZDVkNjdmMTZjYzFmMjlkMDU0ODhkZjgifQ=="/>
  </w:docVars>
  <w:rsids>
    <w:rsidRoot w:val="00172A27"/>
    <w:rsid w:val="00154DBD"/>
    <w:rsid w:val="00225378"/>
    <w:rsid w:val="00371D24"/>
    <w:rsid w:val="00F05477"/>
    <w:rsid w:val="01665A18"/>
    <w:rsid w:val="01C506B1"/>
    <w:rsid w:val="01C60047"/>
    <w:rsid w:val="02D22D48"/>
    <w:rsid w:val="030D40BE"/>
    <w:rsid w:val="033932D7"/>
    <w:rsid w:val="033B0E58"/>
    <w:rsid w:val="038C30E1"/>
    <w:rsid w:val="04033E7C"/>
    <w:rsid w:val="04A116AC"/>
    <w:rsid w:val="0505013E"/>
    <w:rsid w:val="052B1173"/>
    <w:rsid w:val="052B5DEB"/>
    <w:rsid w:val="053242B0"/>
    <w:rsid w:val="057336E9"/>
    <w:rsid w:val="05962A91"/>
    <w:rsid w:val="067A5C1F"/>
    <w:rsid w:val="069B5542"/>
    <w:rsid w:val="07106173"/>
    <w:rsid w:val="0718146F"/>
    <w:rsid w:val="0753050D"/>
    <w:rsid w:val="07ED21EC"/>
    <w:rsid w:val="07EF40B0"/>
    <w:rsid w:val="07F12200"/>
    <w:rsid w:val="0800089D"/>
    <w:rsid w:val="08080695"/>
    <w:rsid w:val="08413CEC"/>
    <w:rsid w:val="08E65ADD"/>
    <w:rsid w:val="08FF6B9F"/>
    <w:rsid w:val="09007903"/>
    <w:rsid w:val="09266277"/>
    <w:rsid w:val="09723A44"/>
    <w:rsid w:val="09875ED6"/>
    <w:rsid w:val="09903C9B"/>
    <w:rsid w:val="09B74D83"/>
    <w:rsid w:val="09D77A7A"/>
    <w:rsid w:val="09F45FD8"/>
    <w:rsid w:val="09F77C9C"/>
    <w:rsid w:val="0A244E93"/>
    <w:rsid w:val="0A2A6855"/>
    <w:rsid w:val="0A3D172D"/>
    <w:rsid w:val="0A6871B7"/>
    <w:rsid w:val="0AA34654"/>
    <w:rsid w:val="0AE95C88"/>
    <w:rsid w:val="0B3D27E1"/>
    <w:rsid w:val="0B5D0345"/>
    <w:rsid w:val="0BFF74A6"/>
    <w:rsid w:val="0C47574F"/>
    <w:rsid w:val="0C854227"/>
    <w:rsid w:val="0D6715AA"/>
    <w:rsid w:val="0DC03B3F"/>
    <w:rsid w:val="0DC269E9"/>
    <w:rsid w:val="0DF95460"/>
    <w:rsid w:val="0E6059EA"/>
    <w:rsid w:val="0E7F6173"/>
    <w:rsid w:val="0ED85931"/>
    <w:rsid w:val="0F4A0875"/>
    <w:rsid w:val="0F8A4D58"/>
    <w:rsid w:val="0F96368D"/>
    <w:rsid w:val="0FFF1232"/>
    <w:rsid w:val="10375CA3"/>
    <w:rsid w:val="104702B5"/>
    <w:rsid w:val="104B7359"/>
    <w:rsid w:val="109C6E08"/>
    <w:rsid w:val="11162CD7"/>
    <w:rsid w:val="114551CF"/>
    <w:rsid w:val="11B65485"/>
    <w:rsid w:val="11DF3938"/>
    <w:rsid w:val="12580C9C"/>
    <w:rsid w:val="13402703"/>
    <w:rsid w:val="13631135"/>
    <w:rsid w:val="13685C14"/>
    <w:rsid w:val="13785584"/>
    <w:rsid w:val="13826F02"/>
    <w:rsid w:val="138F2DF4"/>
    <w:rsid w:val="13B127AE"/>
    <w:rsid w:val="1457163D"/>
    <w:rsid w:val="147C72F5"/>
    <w:rsid w:val="14A03AEE"/>
    <w:rsid w:val="14AB7BDB"/>
    <w:rsid w:val="14B27E01"/>
    <w:rsid w:val="14C261D1"/>
    <w:rsid w:val="15064E11"/>
    <w:rsid w:val="156C1118"/>
    <w:rsid w:val="15C01464"/>
    <w:rsid w:val="15D432E9"/>
    <w:rsid w:val="17063ECA"/>
    <w:rsid w:val="170A6E3A"/>
    <w:rsid w:val="17451C21"/>
    <w:rsid w:val="178E7A6B"/>
    <w:rsid w:val="17BD3542"/>
    <w:rsid w:val="17E06786"/>
    <w:rsid w:val="18114441"/>
    <w:rsid w:val="18580F09"/>
    <w:rsid w:val="185E7AC1"/>
    <w:rsid w:val="18807383"/>
    <w:rsid w:val="188869F8"/>
    <w:rsid w:val="18DE232D"/>
    <w:rsid w:val="191B637F"/>
    <w:rsid w:val="19362169"/>
    <w:rsid w:val="19481E9C"/>
    <w:rsid w:val="195725A1"/>
    <w:rsid w:val="196C67D5"/>
    <w:rsid w:val="1973798A"/>
    <w:rsid w:val="19C64668"/>
    <w:rsid w:val="19EE292D"/>
    <w:rsid w:val="19EE2D63"/>
    <w:rsid w:val="19F4792E"/>
    <w:rsid w:val="1A1B539A"/>
    <w:rsid w:val="1A321E1C"/>
    <w:rsid w:val="1A400DC5"/>
    <w:rsid w:val="1A9E7339"/>
    <w:rsid w:val="1AA255DC"/>
    <w:rsid w:val="1AC924C6"/>
    <w:rsid w:val="1B3148C7"/>
    <w:rsid w:val="1B490337"/>
    <w:rsid w:val="1BA30C77"/>
    <w:rsid w:val="1C224C26"/>
    <w:rsid w:val="1C3346C7"/>
    <w:rsid w:val="1C654B13"/>
    <w:rsid w:val="1CE85D5E"/>
    <w:rsid w:val="1CEC0D90"/>
    <w:rsid w:val="1CEE2CBE"/>
    <w:rsid w:val="1CF548D8"/>
    <w:rsid w:val="1D266050"/>
    <w:rsid w:val="1D4B31EA"/>
    <w:rsid w:val="1D612BBA"/>
    <w:rsid w:val="1E1B0421"/>
    <w:rsid w:val="1EB4288E"/>
    <w:rsid w:val="1F0245A6"/>
    <w:rsid w:val="1F353BE2"/>
    <w:rsid w:val="1F4A7154"/>
    <w:rsid w:val="1F4D5417"/>
    <w:rsid w:val="1F5F4E35"/>
    <w:rsid w:val="1F822A87"/>
    <w:rsid w:val="20361FC6"/>
    <w:rsid w:val="205E6393"/>
    <w:rsid w:val="206A3620"/>
    <w:rsid w:val="206B5AFA"/>
    <w:rsid w:val="209C4CCF"/>
    <w:rsid w:val="209D3395"/>
    <w:rsid w:val="20E64EEA"/>
    <w:rsid w:val="21026E96"/>
    <w:rsid w:val="21BF6A73"/>
    <w:rsid w:val="22097CEF"/>
    <w:rsid w:val="222A2E7E"/>
    <w:rsid w:val="222E66AE"/>
    <w:rsid w:val="22327AAA"/>
    <w:rsid w:val="225E59DF"/>
    <w:rsid w:val="22D1257A"/>
    <w:rsid w:val="231D5F23"/>
    <w:rsid w:val="236A036F"/>
    <w:rsid w:val="23792847"/>
    <w:rsid w:val="23947E72"/>
    <w:rsid w:val="239C73D2"/>
    <w:rsid w:val="23C264A6"/>
    <w:rsid w:val="23D10BB2"/>
    <w:rsid w:val="23DF08B4"/>
    <w:rsid w:val="24160086"/>
    <w:rsid w:val="247C0C26"/>
    <w:rsid w:val="249E7753"/>
    <w:rsid w:val="24A00F71"/>
    <w:rsid w:val="24A85EE5"/>
    <w:rsid w:val="24B105A5"/>
    <w:rsid w:val="24E010CE"/>
    <w:rsid w:val="25B14D34"/>
    <w:rsid w:val="25BD32CA"/>
    <w:rsid w:val="25CE3889"/>
    <w:rsid w:val="260B672B"/>
    <w:rsid w:val="26602BB9"/>
    <w:rsid w:val="26917175"/>
    <w:rsid w:val="26E429C2"/>
    <w:rsid w:val="27692752"/>
    <w:rsid w:val="27EB6716"/>
    <w:rsid w:val="283275C9"/>
    <w:rsid w:val="28F2580F"/>
    <w:rsid w:val="29041B3B"/>
    <w:rsid w:val="294F2DD3"/>
    <w:rsid w:val="29E34BE2"/>
    <w:rsid w:val="2A685CBA"/>
    <w:rsid w:val="2A697272"/>
    <w:rsid w:val="2AA220A9"/>
    <w:rsid w:val="2B1B100A"/>
    <w:rsid w:val="2B265DEC"/>
    <w:rsid w:val="2B34402E"/>
    <w:rsid w:val="2B384B57"/>
    <w:rsid w:val="2B5446D0"/>
    <w:rsid w:val="2B6F4CF1"/>
    <w:rsid w:val="2B8A5138"/>
    <w:rsid w:val="2BC237C0"/>
    <w:rsid w:val="2BD15D21"/>
    <w:rsid w:val="2BFB4B4C"/>
    <w:rsid w:val="2C715494"/>
    <w:rsid w:val="2C9E69C6"/>
    <w:rsid w:val="2CA62740"/>
    <w:rsid w:val="2CCB4C25"/>
    <w:rsid w:val="2D852054"/>
    <w:rsid w:val="2DC93C92"/>
    <w:rsid w:val="2E564C95"/>
    <w:rsid w:val="2E7E7DC6"/>
    <w:rsid w:val="2E816107"/>
    <w:rsid w:val="2EA821DB"/>
    <w:rsid w:val="2ED1015D"/>
    <w:rsid w:val="2F400F4C"/>
    <w:rsid w:val="2F572D0F"/>
    <w:rsid w:val="2FBC2844"/>
    <w:rsid w:val="2FF85DA6"/>
    <w:rsid w:val="302E608B"/>
    <w:rsid w:val="30475447"/>
    <w:rsid w:val="309D2735"/>
    <w:rsid w:val="3110691C"/>
    <w:rsid w:val="31712C7A"/>
    <w:rsid w:val="31A205BC"/>
    <w:rsid w:val="31D848BA"/>
    <w:rsid w:val="32036508"/>
    <w:rsid w:val="320F6354"/>
    <w:rsid w:val="323574AD"/>
    <w:rsid w:val="329F241C"/>
    <w:rsid w:val="32FE60A6"/>
    <w:rsid w:val="33186085"/>
    <w:rsid w:val="333F3582"/>
    <w:rsid w:val="3355007D"/>
    <w:rsid w:val="337D5AB0"/>
    <w:rsid w:val="33AD2F71"/>
    <w:rsid w:val="33D24B7B"/>
    <w:rsid w:val="33DA46B1"/>
    <w:rsid w:val="34102A6B"/>
    <w:rsid w:val="34631275"/>
    <w:rsid w:val="348B7725"/>
    <w:rsid w:val="34DD74E5"/>
    <w:rsid w:val="353847C5"/>
    <w:rsid w:val="35417A73"/>
    <w:rsid w:val="358C4414"/>
    <w:rsid w:val="35B75A80"/>
    <w:rsid w:val="35EA1EB9"/>
    <w:rsid w:val="35F44AE6"/>
    <w:rsid w:val="367467F1"/>
    <w:rsid w:val="367929FC"/>
    <w:rsid w:val="36DD6847"/>
    <w:rsid w:val="371D62BE"/>
    <w:rsid w:val="373E3013"/>
    <w:rsid w:val="37773C20"/>
    <w:rsid w:val="37945669"/>
    <w:rsid w:val="37A367C3"/>
    <w:rsid w:val="37B3452D"/>
    <w:rsid w:val="384B5B5D"/>
    <w:rsid w:val="384D3002"/>
    <w:rsid w:val="385C6972"/>
    <w:rsid w:val="38983E4E"/>
    <w:rsid w:val="392160AD"/>
    <w:rsid w:val="39846181"/>
    <w:rsid w:val="39914AA0"/>
    <w:rsid w:val="39DA7287"/>
    <w:rsid w:val="39E60BE9"/>
    <w:rsid w:val="39E7730D"/>
    <w:rsid w:val="3A275B58"/>
    <w:rsid w:val="3A68001B"/>
    <w:rsid w:val="3A9608FA"/>
    <w:rsid w:val="3B0F2817"/>
    <w:rsid w:val="3B380C52"/>
    <w:rsid w:val="3B443E1A"/>
    <w:rsid w:val="3BA62243"/>
    <w:rsid w:val="3BE86E6F"/>
    <w:rsid w:val="3BF15893"/>
    <w:rsid w:val="3C5F1237"/>
    <w:rsid w:val="3CA574E7"/>
    <w:rsid w:val="3CB47576"/>
    <w:rsid w:val="3D0834F9"/>
    <w:rsid w:val="3D893C01"/>
    <w:rsid w:val="3DD93D08"/>
    <w:rsid w:val="3E222980"/>
    <w:rsid w:val="3E576A80"/>
    <w:rsid w:val="3F170C1B"/>
    <w:rsid w:val="3F220916"/>
    <w:rsid w:val="3F446F9E"/>
    <w:rsid w:val="3F802515"/>
    <w:rsid w:val="3FC169C6"/>
    <w:rsid w:val="3FC636E9"/>
    <w:rsid w:val="3FFA719D"/>
    <w:rsid w:val="40DE649D"/>
    <w:rsid w:val="41034EFD"/>
    <w:rsid w:val="41C8610E"/>
    <w:rsid w:val="41CD5EE4"/>
    <w:rsid w:val="41DD6D76"/>
    <w:rsid w:val="421949CE"/>
    <w:rsid w:val="423A6A7A"/>
    <w:rsid w:val="423B3A9C"/>
    <w:rsid w:val="424E0064"/>
    <w:rsid w:val="42C02CF4"/>
    <w:rsid w:val="430F0FC9"/>
    <w:rsid w:val="437A517C"/>
    <w:rsid w:val="43BB11F9"/>
    <w:rsid w:val="43C67F83"/>
    <w:rsid w:val="43E24B30"/>
    <w:rsid w:val="43F51544"/>
    <w:rsid w:val="44037F27"/>
    <w:rsid w:val="445F641E"/>
    <w:rsid w:val="45101448"/>
    <w:rsid w:val="45167E86"/>
    <w:rsid w:val="45363AC4"/>
    <w:rsid w:val="45653EB8"/>
    <w:rsid w:val="457F0202"/>
    <w:rsid w:val="45D20BE0"/>
    <w:rsid w:val="45D4416E"/>
    <w:rsid w:val="45FE0909"/>
    <w:rsid w:val="4638313A"/>
    <w:rsid w:val="463C0D22"/>
    <w:rsid w:val="46633A15"/>
    <w:rsid w:val="467252D4"/>
    <w:rsid w:val="46D40687"/>
    <w:rsid w:val="46EE732F"/>
    <w:rsid w:val="471D0FC1"/>
    <w:rsid w:val="477E6905"/>
    <w:rsid w:val="482D3E87"/>
    <w:rsid w:val="48CE11C6"/>
    <w:rsid w:val="4909058A"/>
    <w:rsid w:val="490D6395"/>
    <w:rsid w:val="495D2036"/>
    <w:rsid w:val="497D2A83"/>
    <w:rsid w:val="49A46D57"/>
    <w:rsid w:val="4A406011"/>
    <w:rsid w:val="4A5527FB"/>
    <w:rsid w:val="4A557492"/>
    <w:rsid w:val="4A974083"/>
    <w:rsid w:val="4AD4683C"/>
    <w:rsid w:val="4AFB3F11"/>
    <w:rsid w:val="4B162345"/>
    <w:rsid w:val="4B534ADE"/>
    <w:rsid w:val="4B936748"/>
    <w:rsid w:val="4BB718E3"/>
    <w:rsid w:val="4BF278C5"/>
    <w:rsid w:val="4C107D48"/>
    <w:rsid w:val="4C431ECB"/>
    <w:rsid w:val="4C4A5D31"/>
    <w:rsid w:val="4C6D0694"/>
    <w:rsid w:val="4C747F19"/>
    <w:rsid w:val="4C87000A"/>
    <w:rsid w:val="4C9D2622"/>
    <w:rsid w:val="4CDB0356"/>
    <w:rsid w:val="4CDC4B02"/>
    <w:rsid w:val="4D2E2B7B"/>
    <w:rsid w:val="4D87153D"/>
    <w:rsid w:val="4DFE1B10"/>
    <w:rsid w:val="4E4B537E"/>
    <w:rsid w:val="4E586A60"/>
    <w:rsid w:val="4E5A670C"/>
    <w:rsid w:val="4E687865"/>
    <w:rsid w:val="4EB943FF"/>
    <w:rsid w:val="4EC45545"/>
    <w:rsid w:val="4F452174"/>
    <w:rsid w:val="4FC926E8"/>
    <w:rsid w:val="4FD7158D"/>
    <w:rsid w:val="4FFE6835"/>
    <w:rsid w:val="50314533"/>
    <w:rsid w:val="50363393"/>
    <w:rsid w:val="50826963"/>
    <w:rsid w:val="50890415"/>
    <w:rsid w:val="50BE75BA"/>
    <w:rsid w:val="512F01AD"/>
    <w:rsid w:val="51525669"/>
    <w:rsid w:val="51566BAA"/>
    <w:rsid w:val="515D72E4"/>
    <w:rsid w:val="518C1A56"/>
    <w:rsid w:val="51E57A85"/>
    <w:rsid w:val="52037795"/>
    <w:rsid w:val="523C5CBD"/>
    <w:rsid w:val="52533D2F"/>
    <w:rsid w:val="52851CA3"/>
    <w:rsid w:val="528944AB"/>
    <w:rsid w:val="52B57E3C"/>
    <w:rsid w:val="52F42171"/>
    <w:rsid w:val="533335B2"/>
    <w:rsid w:val="53EC77EF"/>
    <w:rsid w:val="53ED69FB"/>
    <w:rsid w:val="54075D07"/>
    <w:rsid w:val="5425689F"/>
    <w:rsid w:val="54907439"/>
    <w:rsid w:val="54962A1D"/>
    <w:rsid w:val="54A61249"/>
    <w:rsid w:val="54B42856"/>
    <w:rsid w:val="5523289A"/>
    <w:rsid w:val="553821B1"/>
    <w:rsid w:val="554356C6"/>
    <w:rsid w:val="555E3E29"/>
    <w:rsid w:val="55787EA9"/>
    <w:rsid w:val="55816169"/>
    <w:rsid w:val="558A4773"/>
    <w:rsid w:val="55974A50"/>
    <w:rsid w:val="559C628F"/>
    <w:rsid w:val="55BB49A2"/>
    <w:rsid w:val="55EE4C56"/>
    <w:rsid w:val="55FF3307"/>
    <w:rsid w:val="56095F34"/>
    <w:rsid w:val="564C1105"/>
    <w:rsid w:val="56CE013A"/>
    <w:rsid w:val="57600FF8"/>
    <w:rsid w:val="5799748A"/>
    <w:rsid w:val="57DB0F73"/>
    <w:rsid w:val="57E70582"/>
    <w:rsid w:val="58226A99"/>
    <w:rsid w:val="58522EBC"/>
    <w:rsid w:val="58BC54DF"/>
    <w:rsid w:val="58C61EBA"/>
    <w:rsid w:val="58CB1B7E"/>
    <w:rsid w:val="58D70504"/>
    <w:rsid w:val="59394EDF"/>
    <w:rsid w:val="59D5713A"/>
    <w:rsid w:val="5A5654C0"/>
    <w:rsid w:val="5A690369"/>
    <w:rsid w:val="5AE007B2"/>
    <w:rsid w:val="5AE1122D"/>
    <w:rsid w:val="5AF17DBE"/>
    <w:rsid w:val="5AF250A7"/>
    <w:rsid w:val="5AFA409D"/>
    <w:rsid w:val="5B29431E"/>
    <w:rsid w:val="5B622ACE"/>
    <w:rsid w:val="5B891F71"/>
    <w:rsid w:val="5BA6549C"/>
    <w:rsid w:val="5BD842DC"/>
    <w:rsid w:val="5C621EFA"/>
    <w:rsid w:val="5C9A79E2"/>
    <w:rsid w:val="5CD54DC2"/>
    <w:rsid w:val="5D6677C8"/>
    <w:rsid w:val="5E264067"/>
    <w:rsid w:val="5EBD3CCB"/>
    <w:rsid w:val="5F5D21EF"/>
    <w:rsid w:val="5F5F0972"/>
    <w:rsid w:val="5F6A1651"/>
    <w:rsid w:val="5FD4310E"/>
    <w:rsid w:val="5FDE21DF"/>
    <w:rsid w:val="602C4CF9"/>
    <w:rsid w:val="603A183D"/>
    <w:rsid w:val="605D202D"/>
    <w:rsid w:val="607E76FB"/>
    <w:rsid w:val="60B31248"/>
    <w:rsid w:val="60C23C35"/>
    <w:rsid w:val="61272EDD"/>
    <w:rsid w:val="61EE237D"/>
    <w:rsid w:val="62306AE5"/>
    <w:rsid w:val="62866CAF"/>
    <w:rsid w:val="628E3263"/>
    <w:rsid w:val="62A63B7B"/>
    <w:rsid w:val="62C3050F"/>
    <w:rsid w:val="62EE2A86"/>
    <w:rsid w:val="6323796C"/>
    <w:rsid w:val="633121A2"/>
    <w:rsid w:val="63751497"/>
    <w:rsid w:val="63842058"/>
    <w:rsid w:val="63BF40D6"/>
    <w:rsid w:val="63C67212"/>
    <w:rsid w:val="63DA0F0F"/>
    <w:rsid w:val="64B21544"/>
    <w:rsid w:val="65C77E80"/>
    <w:rsid w:val="661C098A"/>
    <w:rsid w:val="668F4233"/>
    <w:rsid w:val="66C83F40"/>
    <w:rsid w:val="66CF626C"/>
    <w:rsid w:val="66EA2226"/>
    <w:rsid w:val="67136C12"/>
    <w:rsid w:val="671D625C"/>
    <w:rsid w:val="676F6D3C"/>
    <w:rsid w:val="67C47F0C"/>
    <w:rsid w:val="681D76CF"/>
    <w:rsid w:val="68447A83"/>
    <w:rsid w:val="685E210F"/>
    <w:rsid w:val="68A01D39"/>
    <w:rsid w:val="68A366C4"/>
    <w:rsid w:val="68AF64C7"/>
    <w:rsid w:val="696077C1"/>
    <w:rsid w:val="6965127B"/>
    <w:rsid w:val="699D3668"/>
    <w:rsid w:val="69A7793F"/>
    <w:rsid w:val="6B0E014E"/>
    <w:rsid w:val="6B14377F"/>
    <w:rsid w:val="6B1657C4"/>
    <w:rsid w:val="6B427AC6"/>
    <w:rsid w:val="6B4D1FC7"/>
    <w:rsid w:val="6B535B16"/>
    <w:rsid w:val="6B600B3E"/>
    <w:rsid w:val="6B651106"/>
    <w:rsid w:val="6B6F3496"/>
    <w:rsid w:val="6BA0061E"/>
    <w:rsid w:val="6BBF2EC5"/>
    <w:rsid w:val="6C273200"/>
    <w:rsid w:val="6C6069DB"/>
    <w:rsid w:val="6CBF48DA"/>
    <w:rsid w:val="6CC23EA0"/>
    <w:rsid w:val="6CDA71F6"/>
    <w:rsid w:val="6CEA33E5"/>
    <w:rsid w:val="6D373FE4"/>
    <w:rsid w:val="6DCB2F91"/>
    <w:rsid w:val="6DD80DBA"/>
    <w:rsid w:val="6DF030DC"/>
    <w:rsid w:val="6E2D223D"/>
    <w:rsid w:val="6E3E7153"/>
    <w:rsid w:val="6E657315"/>
    <w:rsid w:val="6E7361E8"/>
    <w:rsid w:val="6E8C2E06"/>
    <w:rsid w:val="6EDC6B49"/>
    <w:rsid w:val="6F5A1934"/>
    <w:rsid w:val="6F5C05BC"/>
    <w:rsid w:val="6F644E4E"/>
    <w:rsid w:val="6F9B77A5"/>
    <w:rsid w:val="6FD11419"/>
    <w:rsid w:val="70691D55"/>
    <w:rsid w:val="70E07362"/>
    <w:rsid w:val="71506EBD"/>
    <w:rsid w:val="71935BC5"/>
    <w:rsid w:val="71B936E0"/>
    <w:rsid w:val="72330FFF"/>
    <w:rsid w:val="7237658E"/>
    <w:rsid w:val="72BD0043"/>
    <w:rsid w:val="72C10014"/>
    <w:rsid w:val="72F1584D"/>
    <w:rsid w:val="741915E0"/>
    <w:rsid w:val="741F12BA"/>
    <w:rsid w:val="74343D24"/>
    <w:rsid w:val="74830CC4"/>
    <w:rsid w:val="74E45571"/>
    <w:rsid w:val="74FC5B11"/>
    <w:rsid w:val="75267597"/>
    <w:rsid w:val="75512F7D"/>
    <w:rsid w:val="75795EB8"/>
    <w:rsid w:val="75BB20EC"/>
    <w:rsid w:val="75D21A46"/>
    <w:rsid w:val="76522B87"/>
    <w:rsid w:val="7660069A"/>
    <w:rsid w:val="76691709"/>
    <w:rsid w:val="76C26D4F"/>
    <w:rsid w:val="76D54E56"/>
    <w:rsid w:val="76F50FAC"/>
    <w:rsid w:val="771147F0"/>
    <w:rsid w:val="771D3A13"/>
    <w:rsid w:val="772D31D3"/>
    <w:rsid w:val="77826DE4"/>
    <w:rsid w:val="77FA364A"/>
    <w:rsid w:val="78C3002D"/>
    <w:rsid w:val="796B643A"/>
    <w:rsid w:val="798020B1"/>
    <w:rsid w:val="7991196A"/>
    <w:rsid w:val="7995454B"/>
    <w:rsid w:val="79E40708"/>
    <w:rsid w:val="7A1A1DCD"/>
    <w:rsid w:val="7A8D40C3"/>
    <w:rsid w:val="7B215BCD"/>
    <w:rsid w:val="7B2E5971"/>
    <w:rsid w:val="7B3D3E06"/>
    <w:rsid w:val="7B7E7427"/>
    <w:rsid w:val="7BEA2956"/>
    <w:rsid w:val="7C1E40A0"/>
    <w:rsid w:val="7C4D0405"/>
    <w:rsid w:val="7CE338D3"/>
    <w:rsid w:val="7D0E27DE"/>
    <w:rsid w:val="7DC85BB1"/>
    <w:rsid w:val="7DFD2280"/>
    <w:rsid w:val="7EB23BE8"/>
    <w:rsid w:val="7EC77549"/>
    <w:rsid w:val="7F0E7BC0"/>
    <w:rsid w:val="7F264922"/>
    <w:rsid w:val="7F4D13A6"/>
    <w:rsid w:val="7F680C93"/>
    <w:rsid w:val="7FA14607"/>
    <w:rsid w:val="7FAC2A30"/>
    <w:rsid w:val="7FAE7587"/>
    <w:rsid w:val="7FB32A35"/>
    <w:rsid w:val="7FC23EFE"/>
    <w:rsid w:val="7FEB05EC"/>
    <w:rsid w:val="7FFA35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10"/>
        <o:r id="V:Rule2" type="connector" idref="#直接箭头连接符 11"/>
        <o:r id="V:Rule3" type="connector" idref="#直接箭头连接符 12"/>
        <o:r id="V:Rule4" type="connector" idref="#直接箭头连接符 13">
          <o:proxy end="" idref="#文本框 7" connectloc="0"/>
        </o:r>
        <o:r id="V:Rule5" type="connector" idref="#直接箭头连接符 14"/>
        <o:r id="V:Rule6" type="connector" idref="#直接箭头连接符 15"/>
        <o:r id="V:Rule7" type="connector" idref="#直接箭头连接符 16"/>
        <o:r id="V:Rule8" type="connector" idref="#直接箭头连接符 17"/>
        <o:r id="V:Rule9" type="connector" idref="#直接箭头连接符 10"/>
        <o:r id="V:Rule10" type="connector" idref="#直接箭头连接符 11"/>
        <o:r id="V:Rule11" type="connector" idref="#直接箭头连接符 12"/>
        <o:r id="V:Rule12" type="connector" idref="#直接箭头连接符 13"/>
        <o:r id="V:Rule13" type="connector" idref="#直接箭头连接符 14"/>
        <o:r id="V:Rule14" type="connector" idref="#直接箭头连接符 1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1131" w:hanging="668"/>
      <w:outlineLvl w:val="1"/>
    </w:pPr>
    <w:rPr>
      <w:rFonts w:ascii="宋体" w:hAnsi="宋体" w:eastAsia="宋体" w:cs="宋体"/>
      <w:sz w:val="31"/>
      <w:szCs w:val="31"/>
    </w:rPr>
  </w:style>
  <w:style w:type="paragraph" w:styleId="3">
    <w:name w:val="heading 2"/>
    <w:basedOn w:val="1"/>
    <w:next w:val="1"/>
    <w:qFormat/>
    <w:uiPriority w:val="1"/>
    <w:pPr>
      <w:ind w:left="1413" w:hanging="737"/>
      <w:outlineLvl w:val="2"/>
    </w:pPr>
    <w:rPr>
      <w:rFonts w:ascii="宋体" w:hAnsi="宋体" w:eastAsia="宋体" w:cs="宋体"/>
      <w:sz w:val="29"/>
      <w:szCs w:val="29"/>
    </w:rPr>
  </w:style>
  <w:style w:type="paragraph" w:styleId="4">
    <w:name w:val="heading 3"/>
    <w:basedOn w:val="1"/>
    <w:next w:val="1"/>
    <w:qFormat/>
    <w:uiPriority w:val="1"/>
    <w:pPr>
      <w:ind w:left="1191" w:hanging="715"/>
      <w:outlineLvl w:val="3"/>
    </w:pPr>
    <w:rPr>
      <w:rFonts w:ascii="宋体" w:hAnsi="宋体" w:eastAsia="宋体" w:cs="宋体"/>
      <w:sz w:val="28"/>
      <w:szCs w:val="28"/>
    </w:rPr>
  </w:style>
  <w:style w:type="paragraph" w:styleId="5">
    <w:name w:val="heading 4"/>
    <w:basedOn w:val="1"/>
    <w:next w:val="1"/>
    <w:qFormat/>
    <w:uiPriority w:val="1"/>
    <w:pPr>
      <w:ind w:left="1395" w:hanging="700"/>
      <w:outlineLvl w:val="4"/>
    </w:pPr>
    <w:rPr>
      <w:rFonts w:ascii="宋体" w:hAnsi="宋体" w:eastAsia="宋体" w:cs="宋体"/>
      <w:sz w:val="27"/>
      <w:szCs w:val="27"/>
    </w:rPr>
  </w:style>
  <w:style w:type="paragraph" w:styleId="6">
    <w:name w:val="heading 5"/>
    <w:basedOn w:val="1"/>
    <w:next w:val="1"/>
    <w:qFormat/>
    <w:uiPriority w:val="1"/>
    <w:pPr>
      <w:ind w:left="1456" w:hanging="930"/>
      <w:outlineLvl w:val="5"/>
    </w:pPr>
    <w:rPr>
      <w:rFonts w:ascii="宋体" w:hAnsi="宋体" w:eastAsia="宋体" w:cs="宋体"/>
      <w:sz w:val="26"/>
      <w:szCs w:val="26"/>
    </w:rPr>
  </w:style>
  <w:style w:type="paragraph" w:styleId="7">
    <w:name w:val="heading 6"/>
    <w:basedOn w:val="1"/>
    <w:next w:val="1"/>
    <w:qFormat/>
    <w:uiPriority w:val="1"/>
    <w:pPr>
      <w:jc w:val="right"/>
      <w:outlineLvl w:val="6"/>
    </w:pPr>
    <w:rPr>
      <w:rFonts w:ascii="Times New Roman" w:hAnsi="Times New Roman" w:eastAsia="Times New Roman" w:cs="Times New Roman"/>
      <w:sz w:val="25"/>
      <w:szCs w:val="25"/>
    </w:rPr>
  </w:style>
  <w:style w:type="character" w:default="1" w:styleId="25">
    <w:name w:val="Default Paragraph Font"/>
    <w:semiHidden/>
    <w:unhideWhenUsed/>
    <w:qFormat/>
    <w:uiPriority w:val="1"/>
  </w:style>
  <w:style w:type="table" w:default="1" w:styleId="23">
    <w:name w:val="Normal Table"/>
    <w:semiHidden/>
    <w:qFormat/>
    <w:uiPriority w:val="0"/>
    <w:tblPr>
      <w:tblCellMar>
        <w:top w:w="0" w:type="dxa"/>
        <w:left w:w="108" w:type="dxa"/>
        <w:bottom w:w="0" w:type="dxa"/>
        <w:right w:w="108" w:type="dxa"/>
      </w:tblCellMar>
    </w:tblPr>
  </w:style>
  <w:style w:type="paragraph" w:styleId="8">
    <w:name w:val="Normal Indent"/>
    <w:basedOn w:val="1"/>
    <w:qFormat/>
    <w:uiPriority w:val="0"/>
    <w:pPr>
      <w:ind w:firstLine="420" w:firstLineChars="200"/>
    </w:pPr>
  </w:style>
  <w:style w:type="paragraph" w:styleId="9">
    <w:name w:val="caption"/>
    <w:next w:val="1"/>
    <w:qFormat/>
    <w:uiPriority w:val="0"/>
    <w:pPr>
      <w:spacing w:before="25" w:beforeLines="25" w:line="360" w:lineRule="auto"/>
      <w:jc w:val="center"/>
    </w:pPr>
    <w:rPr>
      <w:rFonts w:ascii="黑体" w:hAnsi="黑体" w:eastAsia="宋体" w:cs="Times New Roman"/>
      <w:b/>
      <w:kern w:val="2"/>
      <w:sz w:val="24"/>
      <w:lang w:val="en-US" w:eastAsia="zh-CN" w:bidi="ar-SA"/>
    </w:rPr>
  </w:style>
  <w:style w:type="paragraph" w:styleId="10">
    <w:name w:val="annotation text"/>
    <w:basedOn w:val="1"/>
    <w:qFormat/>
    <w:uiPriority w:val="0"/>
    <w:pPr>
      <w:jc w:val="left"/>
    </w:pPr>
  </w:style>
  <w:style w:type="paragraph" w:styleId="11">
    <w:name w:val="Body Text"/>
    <w:basedOn w:val="1"/>
    <w:qFormat/>
    <w:uiPriority w:val="1"/>
    <w:rPr>
      <w:rFonts w:ascii="宋体" w:hAnsi="宋体" w:eastAsia="宋体" w:cs="宋体"/>
      <w:sz w:val="23"/>
      <w:szCs w:val="23"/>
    </w:rPr>
  </w:style>
  <w:style w:type="paragraph" w:styleId="12">
    <w:name w:val="Body Text Indent"/>
    <w:basedOn w:val="1"/>
    <w:next w:val="13"/>
    <w:qFormat/>
    <w:uiPriority w:val="0"/>
    <w:rPr>
      <w:kern w:val="0"/>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Plain Text"/>
    <w:basedOn w:val="1"/>
    <w:unhideWhenUsed/>
    <w:qFormat/>
    <w:uiPriority w:val="99"/>
    <w:rPr>
      <w:rFonts w:hAnsi="Courier New" w:cs="Courier New" w:asciiTheme="minorEastAsia" w:eastAsiaTheme="minorEastAsia"/>
    </w:rPr>
  </w:style>
  <w:style w:type="paragraph" w:styleId="15">
    <w:name w:val="Body Text Indent 2"/>
    <w:basedOn w:val="1"/>
    <w:next w:val="1"/>
    <w:qFormat/>
    <w:uiPriority w:val="0"/>
    <w:pPr>
      <w:adjustRightInd w:val="0"/>
      <w:snapToGrid w:val="0"/>
      <w:spacing w:line="360" w:lineRule="auto"/>
      <w:ind w:firstLine="640" w:firstLineChars="200"/>
    </w:pPr>
    <w:rPr>
      <w:rFonts w:ascii="Times New Roman" w:hAnsi="Times New Roman" w:eastAsia="宋体" w:cs="Times New Roman"/>
      <w:color w:val="000000"/>
      <w:sz w:val="28"/>
    </w:rPr>
  </w:style>
  <w:style w:type="paragraph" w:styleId="16">
    <w:name w:val="footer"/>
    <w:basedOn w:val="1"/>
    <w:qFormat/>
    <w:uiPriority w:val="0"/>
    <w:pPr>
      <w:tabs>
        <w:tab w:val="center" w:pos="4153"/>
        <w:tab w:val="right" w:pos="8306"/>
      </w:tabs>
      <w:snapToGrid w:val="0"/>
      <w:jc w:val="left"/>
    </w:pPr>
    <w:rPr>
      <w:sz w:val="18"/>
    </w:rPr>
  </w:style>
  <w:style w:type="paragraph" w:styleId="17">
    <w:name w:val="toc 1"/>
    <w:basedOn w:val="1"/>
    <w:next w:val="1"/>
    <w:unhideWhenUsed/>
    <w:qFormat/>
    <w:uiPriority w:val="39"/>
    <w:pPr>
      <w:widowControl/>
      <w:spacing w:after="100" w:line="276" w:lineRule="auto"/>
      <w:ind w:firstLine="0" w:firstLineChars="0"/>
      <w:jc w:val="left"/>
    </w:pPr>
    <w:rPr>
      <w:rFonts w:ascii="Calibri" w:hAnsi="Calibri"/>
      <w:kern w:val="0"/>
      <w:sz w:val="22"/>
    </w:rPr>
  </w:style>
  <w:style w:type="paragraph" w:styleId="18">
    <w:name w:val="toc 2"/>
    <w:basedOn w:val="1"/>
    <w:next w:val="1"/>
    <w:qFormat/>
    <w:uiPriority w:val="0"/>
    <w:pPr>
      <w:ind w:left="420" w:leftChars="200"/>
    </w:p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21">
    <w:name w:val="Body Text First Indent"/>
    <w:basedOn w:val="11"/>
    <w:next w:val="1"/>
    <w:qFormat/>
    <w:uiPriority w:val="0"/>
    <w:pPr>
      <w:adjustRightInd w:val="0"/>
      <w:snapToGrid w:val="0"/>
      <w:spacing w:line="360" w:lineRule="auto"/>
      <w:ind w:firstLine="200" w:firstLineChars="200"/>
    </w:pPr>
  </w:style>
  <w:style w:type="paragraph" w:styleId="22">
    <w:name w:val="Body Text First Indent 2"/>
    <w:basedOn w:val="12"/>
    <w:next w:val="1"/>
    <w:qFormat/>
    <w:uiPriority w:val="0"/>
    <w:pPr>
      <w:ind w:firstLine="200" w:firstLineChars="200"/>
    </w:pPr>
    <w:rPr>
      <w:sz w:val="24"/>
      <w:szCs w:val="24"/>
      <w:lang w:val="zh-CN"/>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qFormat/>
    <w:uiPriority w:val="0"/>
    <w:rPr>
      <w:color w:val="0000FF"/>
      <w:u w:val="single"/>
    </w:rPr>
  </w:style>
  <w:style w:type="paragraph" w:customStyle="1" w:styleId="27">
    <w:name w:val="样式 正文文本缩进 + 行距: 1.5 倍行距"/>
    <w:basedOn w:val="12"/>
    <w:qFormat/>
    <w:uiPriority w:val="0"/>
    <w:pPr>
      <w:spacing w:after="120" w:line="360" w:lineRule="auto"/>
      <w:ind w:left="90" w:leftChars="32" w:firstLine="560" w:firstLineChars="200"/>
    </w:pPr>
    <w:rPr>
      <w:rFonts w:cs="宋体"/>
    </w:rPr>
  </w:style>
  <w:style w:type="paragraph" w:customStyle="1" w:styleId="28">
    <w:name w:val="BodyText"/>
    <w:basedOn w:val="1"/>
    <w:qFormat/>
    <w:uiPriority w:val="0"/>
    <w:pPr>
      <w:spacing w:after="120"/>
      <w:textAlignment w:val="baseline"/>
    </w:pPr>
    <w:rPr>
      <w:rFonts w:eastAsia="仿宋_GB2312"/>
      <w:sz w:val="32"/>
      <w:szCs w:val="32"/>
    </w:rPr>
  </w:style>
  <w:style w:type="paragraph" w:customStyle="1" w:styleId="29">
    <w:name w:val="yt正文"/>
    <w:basedOn w:val="8"/>
    <w:next w:val="15"/>
    <w:qFormat/>
    <w:uiPriority w:val="0"/>
    <w:pPr>
      <w:spacing w:line="360" w:lineRule="auto"/>
      <w:ind w:firstLine="200"/>
    </w:pPr>
    <w:rPr>
      <w:sz w:val="24"/>
    </w:rPr>
  </w:style>
  <w:style w:type="paragraph" w:customStyle="1" w:styleId="30">
    <w:name w:val="简单回函地址"/>
    <w:basedOn w:val="1"/>
    <w:next w:val="31"/>
    <w:qFormat/>
    <w:uiPriority w:val="0"/>
    <w:rPr>
      <w:rFonts w:eastAsia="宋体"/>
      <w:sz w:val="24"/>
      <w:szCs w:val="20"/>
    </w:rPr>
  </w:style>
  <w:style w:type="paragraph" w:customStyle="1" w:styleId="31">
    <w:name w:val="正文2"/>
    <w:basedOn w:val="1"/>
    <w:qFormat/>
    <w:uiPriority w:val="0"/>
    <w:pPr>
      <w:widowControl w:val="0"/>
      <w:adjustRightInd w:val="0"/>
      <w:spacing w:line="360" w:lineRule="auto"/>
      <w:ind w:firstLine="480" w:firstLineChars="200"/>
      <w:textAlignment w:val="baseline"/>
    </w:pPr>
    <w:rPr>
      <w:rFonts w:ascii="宋体" w:hAnsi="宋体" w:cs="宋体"/>
      <w:kern w:val="21"/>
      <w:sz w:val="24"/>
      <w:szCs w:val="24"/>
    </w:rPr>
  </w:style>
  <w:style w:type="table" w:customStyle="1" w:styleId="32">
    <w:name w:val="Table Normal"/>
    <w:semiHidden/>
    <w:unhideWhenUsed/>
    <w:qFormat/>
    <w:uiPriority w:val="2"/>
    <w:tblPr>
      <w:tblCellMar>
        <w:top w:w="0" w:type="dxa"/>
        <w:left w:w="0" w:type="dxa"/>
        <w:bottom w:w="0" w:type="dxa"/>
        <w:right w:w="0" w:type="dxa"/>
      </w:tblCellMar>
    </w:tblPr>
  </w:style>
  <w:style w:type="paragraph" w:styleId="33">
    <w:name w:val="List Paragraph"/>
    <w:basedOn w:val="1"/>
    <w:qFormat/>
    <w:uiPriority w:val="1"/>
    <w:pPr>
      <w:ind w:left="1391" w:hanging="700"/>
    </w:pPr>
    <w:rPr>
      <w:rFonts w:ascii="宋体" w:hAnsi="宋体" w:eastAsia="宋体" w:cs="宋体"/>
    </w:rPr>
  </w:style>
  <w:style w:type="paragraph" w:customStyle="1" w:styleId="34">
    <w:name w:val="Table Paragraph"/>
    <w:basedOn w:val="1"/>
    <w:qFormat/>
    <w:uiPriority w:val="1"/>
    <w:rPr>
      <w:rFonts w:ascii="宋体" w:hAnsi="宋体" w:eastAsia="宋体" w:cs="宋体"/>
    </w:rPr>
  </w:style>
  <w:style w:type="paragraph" w:customStyle="1" w:styleId="35">
    <w:name w:val="附表附图格式"/>
    <w:next w:val="1"/>
    <w:qFormat/>
    <w:uiPriority w:val="0"/>
    <w:pPr>
      <w:adjustRightInd w:val="0"/>
      <w:snapToGrid w:val="0"/>
      <w:spacing w:line="360" w:lineRule="auto"/>
      <w:jc w:val="center"/>
    </w:pPr>
    <w:rPr>
      <w:rFonts w:ascii="Times New Roman" w:hAnsi="Times New Roman" w:eastAsia="宋体" w:cs="Times New Roman"/>
      <w:b/>
      <w:bCs/>
      <w:sz w:val="21"/>
      <w:szCs w:val="21"/>
    </w:rPr>
  </w:style>
  <w:style w:type="paragraph" w:customStyle="1" w:styleId="36">
    <w:name w:val="表格文字"/>
    <w:qFormat/>
    <w:uiPriority w:val="0"/>
    <w:pPr>
      <w:jc w:val="center"/>
    </w:pPr>
    <w:rPr>
      <w:rFonts w:ascii="Times New Roman" w:hAnsi="Times New Roman" w:eastAsia="宋体" w:cs="Times New Roman"/>
      <w:sz w:val="21"/>
      <w:szCs w:val="21"/>
      <w:lang w:val="en-US" w:eastAsia="zh-CN" w:bidi="ar-SA"/>
    </w:rPr>
  </w:style>
  <w:style w:type="paragraph" w:customStyle="1" w:styleId="37">
    <w:name w:val="标题4"/>
    <w:next w:val="1"/>
    <w:qFormat/>
    <w:uiPriority w:val="0"/>
    <w:pPr>
      <w:spacing w:line="360" w:lineRule="auto"/>
      <w:jc w:val="both"/>
      <w:outlineLvl w:val="3"/>
    </w:pPr>
    <w:rPr>
      <w:rFonts w:ascii="Times New Roman" w:hAnsi="Times New Roman" w:eastAsia="宋体" w:cs="Times New Roman"/>
      <w:b/>
      <w:kern w:val="2"/>
      <w:sz w:val="28"/>
      <w:szCs w:val="24"/>
      <w:lang w:val="en-US" w:eastAsia="zh-CN" w:bidi="ar-SA"/>
    </w:rPr>
  </w:style>
  <w:style w:type="paragraph" w:customStyle="1" w:styleId="38">
    <w:name w:val="WPSOffice手动目录 2"/>
    <w:qFormat/>
    <w:uiPriority w:val="0"/>
    <w:pPr>
      <w:ind w:leftChars="200"/>
    </w:pPr>
    <w:rPr>
      <w:rFonts w:ascii="Times New Roman" w:hAnsi="Times New Roman" w:eastAsia="宋体" w:cs="Times New Roman"/>
      <w:sz w:val="20"/>
      <w:szCs w:val="20"/>
    </w:rPr>
  </w:style>
  <w:style w:type="paragraph" w:customStyle="1" w:styleId="39">
    <w:name w:val="WPSOffice手动目录 1"/>
    <w:qFormat/>
    <w:uiPriority w:val="0"/>
    <w:pPr>
      <w:ind w:leftChars="0"/>
    </w:pPr>
    <w:rPr>
      <w:rFonts w:ascii="Times New Roman" w:hAnsi="Times New Roman" w:eastAsia="宋体" w:cs="Times New Roman"/>
      <w:sz w:val="20"/>
      <w:szCs w:val="20"/>
    </w:rPr>
  </w:style>
  <w:style w:type="paragraph" w:customStyle="1" w:styleId="40">
    <w:name w:val="_Style 6"/>
    <w:basedOn w:val="2"/>
    <w:next w:val="1"/>
    <w:qFormat/>
    <w:uiPriority w:val="39"/>
    <w:pPr>
      <w:widowControl/>
      <w:numPr>
        <w:ilvl w:val="0"/>
        <w:numId w:val="0"/>
      </w:numPr>
      <w:adjustRightInd/>
      <w:spacing w:before="480" w:after="0" w:line="276" w:lineRule="auto"/>
      <w:jc w:val="left"/>
      <w:outlineLvl w:val="9"/>
    </w:pPr>
    <w:rPr>
      <w:rFonts w:ascii="Cambria" w:hAnsi="Cambria" w:eastAsia="宋体" w:cs="Times New Roman"/>
      <w:color w:val="365F91"/>
      <w:kern w:val="0"/>
      <w:sz w:val="28"/>
      <w:szCs w:val="28"/>
    </w:rPr>
  </w:style>
  <w:style w:type="paragraph" w:customStyle="1" w:styleId="41">
    <w:name w:val="H-标题4"/>
    <w:basedOn w:val="5"/>
    <w:qFormat/>
    <w:uiPriority w:val="0"/>
    <w:pPr>
      <w:numPr>
        <w:ilvl w:val="0"/>
        <w:numId w:val="0"/>
      </w:numPr>
      <w:tabs>
        <w:tab w:val="left" w:pos="0"/>
      </w:tabs>
      <w:spacing w:before="50" w:beforeLines="50" w:after="50" w:afterLines="50" w:line="360" w:lineRule="auto"/>
      <w:ind w:firstLine="0" w:firstLineChars="0"/>
    </w:pPr>
    <w:rPr>
      <w:rFonts w:ascii="仿宋_GB2312" w:hAnsi="仿宋_GB2312" w:eastAsia="宋体"/>
      <w:sz w:val="24"/>
    </w:rPr>
  </w:style>
  <w:style w:type="paragraph" w:customStyle="1" w:styleId="42">
    <w:name w:val="H-正文"/>
    <w:basedOn w:val="1"/>
    <w:qFormat/>
    <w:uiPriority w:val="0"/>
    <w:pPr>
      <w:spacing w:line="360" w:lineRule="auto"/>
    </w:pPr>
    <w:rPr>
      <w:rFonts w:ascii="Times New Roman" w:hAnsi="Times New Roman" w:eastAsia="宋体"/>
      <w:kern w:val="44"/>
      <w:sz w:val="24"/>
      <w:szCs w:val="28"/>
    </w:rPr>
  </w:style>
  <w:style w:type="paragraph" w:customStyle="1" w:styleId="43">
    <w:name w:val="H-表格标题"/>
    <w:basedOn w:val="42"/>
    <w:qFormat/>
    <w:uiPriority w:val="0"/>
    <w:pPr>
      <w:spacing w:line="240" w:lineRule="auto"/>
      <w:ind w:firstLine="0" w:firstLineChars="0"/>
      <w:jc w:val="center"/>
    </w:pPr>
    <w:rPr>
      <w:b/>
    </w:rPr>
  </w:style>
  <w:style w:type="paragraph" w:customStyle="1" w:styleId="44">
    <w:name w:val="H-表格正文"/>
    <w:basedOn w:val="42"/>
    <w:qFormat/>
    <w:uiPriority w:val="0"/>
    <w:pPr>
      <w:spacing w:line="240" w:lineRule="auto"/>
      <w:ind w:firstLine="0" w:firstLineChars="0"/>
      <w:jc w:val="center"/>
    </w:pPr>
    <w:rPr>
      <w:rFonts w:ascii="Times New Roman" w:hAnsi="Times New Roman"/>
      <w:sz w:val="21"/>
    </w:rPr>
  </w:style>
  <w:style w:type="paragraph" w:customStyle="1" w:styleId="45">
    <w:name w:val="表格内容"/>
    <w:basedOn w:val="1"/>
    <w:qFormat/>
    <w:uiPriority w:val="0"/>
    <w:pPr>
      <w:jc w:val="center"/>
    </w:pPr>
    <w:rPr>
      <w:rFonts w:cs="宋体"/>
    </w:rPr>
  </w:style>
  <w:style w:type="paragraph" w:customStyle="1" w:styleId="46">
    <w:name w:val="222222222222222222222"/>
    <w:basedOn w:val="1"/>
    <w:qFormat/>
    <w:uiPriority w:val="0"/>
    <w:pPr>
      <w:spacing w:line="240" w:lineRule="auto"/>
      <w:ind w:firstLine="0" w:firstLineChars="0"/>
      <w:jc w:val="center"/>
    </w:pPr>
    <w:rPr>
      <w:sz w:val="21"/>
      <w:szCs w:val="21"/>
    </w:rPr>
  </w:style>
  <w:style w:type="paragraph" w:customStyle="1" w:styleId="47">
    <w:name w:val="yt表内"/>
    <w:basedOn w:val="29"/>
    <w:next w:val="29"/>
    <w:qFormat/>
    <w:uiPriority w:val="0"/>
    <w:pPr>
      <w:spacing w:line="240" w:lineRule="atLeast"/>
      <w:ind w:firstLine="0" w:firstLineChars="0"/>
      <w:jc w:val="center"/>
    </w:pPr>
    <w:rPr>
      <w:rFonts w:ascii="Times New Roman" w:hAnsi="Times New Roman" w:eastAsia="宋体"/>
      <w:sz w:val="21"/>
      <w:szCs w:val="21"/>
    </w:rPr>
  </w:style>
  <w:style w:type="paragraph" w:customStyle="1" w:styleId="48">
    <w:name w:val="陈晓芬表格内容"/>
    <w:basedOn w:val="49"/>
    <w:qFormat/>
    <w:uiPriority w:val="0"/>
    <w:pPr>
      <w:spacing w:line="240" w:lineRule="auto"/>
      <w:contextualSpacing/>
    </w:pPr>
    <w:rPr>
      <w:rFonts w:ascii="Calibri" w:hAnsi="Calibri"/>
    </w:rPr>
  </w:style>
  <w:style w:type="paragraph" w:customStyle="1" w:styleId="49">
    <w:name w:val="表格"/>
    <w:next w:val="8"/>
    <w:qFormat/>
    <w:uiPriority w:val="0"/>
    <w:pPr>
      <w:spacing w:line="0" w:lineRule="atLeast"/>
      <w:jc w:val="center"/>
    </w:pPr>
    <w:rPr>
      <w:rFonts w:ascii="宋体" w:hAnsi="Times New Roman" w:eastAsia="宋体" w:cs="Times New Roman"/>
      <w:sz w:val="21"/>
      <w:lang w:val="en-US" w:eastAsia="zh-CN" w:bidi="ar-SA"/>
    </w:rPr>
  </w:style>
  <w:style w:type="character" w:customStyle="1" w:styleId="50">
    <w:name w:val="font21"/>
    <w:basedOn w:val="25"/>
    <w:qFormat/>
    <w:uiPriority w:val="0"/>
    <w:rPr>
      <w:rFonts w:hint="default" w:ascii="Times New Roman" w:hAnsi="Times New Roman" w:cs="Times New Roman"/>
      <w:color w:val="000000"/>
      <w:sz w:val="21"/>
      <w:szCs w:val="21"/>
      <w:u w:val="none"/>
    </w:rPr>
  </w:style>
  <w:style w:type="paragraph" w:customStyle="1" w:styleId="51">
    <w:name w:val="_Style 16"/>
    <w:basedOn w:val="1"/>
    <w:qFormat/>
    <w:uiPriority w:val="0"/>
    <w:rPr>
      <w:rFonts w:ascii="Times New Roman"/>
    </w:rPr>
  </w:style>
  <w:style w:type="character" w:customStyle="1" w:styleId="52">
    <w:name w:val="font11"/>
    <w:basedOn w:val="25"/>
    <w:qFormat/>
    <w:uiPriority w:val="0"/>
    <w:rPr>
      <w:rFonts w:hint="eastAsia" w:ascii="宋体" w:hAnsi="宋体" w:eastAsia="宋体"/>
      <w:color w:val="000000"/>
      <w:sz w:val="22"/>
      <w:szCs w:val="22"/>
      <w:u w:val="none"/>
      <w:vertAlign w:val="superscript"/>
    </w:rPr>
  </w:style>
  <w:style w:type="paragraph" w:customStyle="1" w:styleId="53">
    <w:name w:val="表头"/>
    <w:basedOn w:val="54"/>
    <w:next w:val="1"/>
    <w:qFormat/>
    <w:uiPriority w:val="0"/>
    <w:pPr>
      <w:spacing w:line="240" w:lineRule="auto"/>
      <w:ind w:firstLine="0" w:firstLineChars="0"/>
      <w:jc w:val="center"/>
    </w:pPr>
    <w:rPr>
      <w:rFonts w:ascii="Times New Roman" w:hAnsi="Times New Roman" w:eastAsia="宋体"/>
      <w:b/>
      <w:sz w:val="21"/>
    </w:rPr>
  </w:style>
  <w:style w:type="paragraph" w:customStyle="1" w:styleId="54">
    <w:name w:val="表格样式"/>
    <w:basedOn w:val="1"/>
    <w:qFormat/>
    <w:uiPriority w:val="0"/>
    <w:pPr>
      <w:spacing w:line="240" w:lineRule="auto"/>
      <w:ind w:firstLine="0" w:firstLineChars="0"/>
      <w:jc w:val="center"/>
    </w:pPr>
    <w:rPr>
      <w:rFonts w:ascii="Times New Roman" w:hAnsi="Times New Roman" w:eastAsia="宋体"/>
      <w:sz w:val="21"/>
    </w:rPr>
  </w:style>
  <w:style w:type="paragraph" w:customStyle="1" w:styleId="55">
    <w:name w:val="样式 标题 2 + 小四 自动设置"/>
    <w:basedOn w:val="3"/>
    <w:qFormat/>
    <w:uiPriority w:val="0"/>
    <w:pPr>
      <w:spacing w:before="160" w:after="160" w:line="360" w:lineRule="auto"/>
    </w:pPr>
    <w:rPr>
      <w:rFonts w:ascii="Times New Roman" w:hAnsi="Times New Roman" w:eastAsia="宋体"/>
    </w:rPr>
  </w:style>
  <w:style w:type="paragraph" w:customStyle="1" w:styleId="56">
    <w:name w:val="PlainText"/>
    <w:basedOn w:val="1"/>
    <w:autoRedefine/>
    <w:qFormat/>
    <w:uiPriority w:val="0"/>
    <w:pPr>
      <w:widowControl/>
      <w:spacing w:line="360" w:lineRule="auto"/>
      <w:ind w:firstLine="200" w:firstLineChars="200"/>
      <w:jc w:val="both"/>
      <w:textAlignment w:val="baseline"/>
    </w:pPr>
    <w:rPr>
      <w:rFonts w:ascii="宋体" w:hAnsi="Courier New"/>
      <w:kern w:val="2"/>
      <w:sz w:val="24"/>
      <w:lang w:val="en-US" w:eastAsia="zh-CN" w:bidi="ar-SA"/>
    </w:rPr>
  </w:style>
  <w:style w:type="paragraph" w:customStyle="1" w:styleId="57">
    <w:name w:val="图片和表格"/>
    <w:basedOn w:val="1"/>
    <w:autoRedefine/>
    <w:qFormat/>
    <w:uiPriority w:val="0"/>
    <w:pPr>
      <w:spacing w:line="300" w:lineRule="auto"/>
      <w:ind w:firstLine="0" w:firstLineChars="0"/>
      <w:jc w:val="center"/>
    </w:pPr>
    <w:rPr>
      <w:b/>
    </w:rPr>
  </w:style>
  <w:style w:type="paragraph" w:customStyle="1" w:styleId="58">
    <w:name w:val="正文文本 (2)1"/>
    <w:basedOn w:val="1"/>
    <w:link w:val="60"/>
    <w:autoRedefine/>
    <w:qFormat/>
    <w:uiPriority w:val="0"/>
    <w:pPr>
      <w:shd w:val="clear" w:color="auto" w:fill="FFFFFF"/>
      <w:spacing w:line="547" w:lineRule="exact"/>
      <w:ind w:firstLine="0" w:firstLineChars="0"/>
      <w:jc w:val="left"/>
    </w:pPr>
    <w:rPr>
      <w:rFonts w:ascii="MingLiU" w:hAnsi="MingLiU" w:eastAsia="MingLiU" w:cs="MingLiU"/>
      <w:color w:val="000000"/>
      <w:kern w:val="0"/>
      <w:sz w:val="26"/>
      <w:szCs w:val="26"/>
      <w:lang w:val="zh-CN" w:bidi="zh-CN"/>
    </w:rPr>
  </w:style>
  <w:style w:type="character" w:customStyle="1" w:styleId="59">
    <w:name w:val="正文文本 (2) + 11 pt"/>
    <w:basedOn w:val="60"/>
    <w:autoRedefine/>
    <w:qFormat/>
    <w:uiPriority w:val="0"/>
    <w:rPr>
      <w:rFonts w:ascii="MingLiU" w:hAnsi="MingLiU" w:eastAsia="MingLiU" w:cs="MingLiU"/>
      <w:b/>
      <w:bCs/>
      <w:color w:val="000000"/>
      <w:spacing w:val="0"/>
      <w:w w:val="100"/>
      <w:position w:val="0"/>
      <w:sz w:val="22"/>
      <w:szCs w:val="22"/>
      <w:shd w:val="clear" w:color="auto" w:fill="FFFFFF"/>
      <w:lang w:val="zh-CN" w:eastAsia="zh-CN" w:bidi="zh-CN"/>
    </w:rPr>
  </w:style>
  <w:style w:type="character" w:customStyle="1" w:styleId="60">
    <w:name w:val="正文文本 (2)_"/>
    <w:basedOn w:val="25"/>
    <w:link w:val="58"/>
    <w:autoRedefine/>
    <w:qFormat/>
    <w:uiPriority w:val="0"/>
    <w:rPr>
      <w:rFonts w:ascii="MingLiU" w:hAnsi="MingLiU" w:eastAsia="MingLiU" w:cs="MingLiU"/>
      <w:color w:val="000000"/>
      <w:kern w:val="0"/>
      <w:sz w:val="26"/>
      <w:szCs w:val="26"/>
      <w:lang w:val="zh-CN" w:bidi="zh-CN"/>
    </w:rPr>
  </w:style>
  <w:style w:type="character" w:customStyle="1" w:styleId="61">
    <w:name w:val="正文文本 (2) + 14 pt"/>
    <w:basedOn w:val="60"/>
    <w:autoRedefine/>
    <w:qFormat/>
    <w:uiPriority w:val="0"/>
    <w:rPr>
      <w:rFonts w:ascii="MingLiU" w:hAnsi="MingLiU" w:eastAsia="MingLiU" w:cs="MingLiU"/>
      <w:color w:val="000000"/>
      <w:spacing w:val="0"/>
      <w:w w:val="100"/>
      <w:position w:val="0"/>
      <w:sz w:val="28"/>
      <w:szCs w:val="28"/>
      <w:u w:val="none"/>
      <w:shd w:val="clear" w:color="auto" w:fill="FFFFFF"/>
      <w:lang w:val="zh-CN" w:eastAsia="zh-CN" w:bidi="zh-CN"/>
    </w:rPr>
  </w:style>
  <w:style w:type="paragraph" w:customStyle="1" w:styleId="62">
    <w:name w:val="Table Text"/>
    <w:basedOn w:val="1"/>
    <w:semiHidden/>
    <w:qFormat/>
    <w:uiPriority w:val="0"/>
    <w:rPr>
      <w:rFonts w:ascii="宋体" w:hAnsi="宋体" w:eastAsia="宋体" w:cs="宋体"/>
      <w:sz w:val="20"/>
      <w:szCs w:val="20"/>
      <w:lang w:val="en-US" w:eastAsia="en-US" w:bidi="ar-SA"/>
    </w:rPr>
  </w:style>
  <w:style w:type="paragraph" w:customStyle="1" w:styleId="6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
    <w:name w:val="无间隔1"/>
    <w:basedOn w:val="14"/>
    <w:autoRedefine/>
    <w:qFormat/>
    <w:uiPriority w:val="0"/>
    <w:pPr>
      <w:ind w:firstLine="0" w:firstLineChars="0"/>
      <w:jc w:val="center"/>
    </w:pPr>
    <w:rPr>
      <w:rFonts w:ascii="Times New Roman" w:hAnsi="Times New Roman" w:eastAsia="宋体" w:cs="Times New Roman"/>
      <w:b/>
      <w:sz w:val="21"/>
      <w:lang w:val="zh-CN"/>
    </w:rPr>
  </w:style>
  <w:style w:type="paragraph" w:customStyle="1" w:styleId="65">
    <w:name w:val="样式5"/>
    <w:qFormat/>
    <w:uiPriority w:val="99"/>
    <w:pPr>
      <w:spacing w:after="0" w:line="500" w:lineRule="exact"/>
    </w:pPr>
    <w:rPr>
      <w:rFonts w:ascii="仿宋_GB2312" w:hAnsi="Calibri" w:eastAsia="仿宋_GB2312" w:cs="仿宋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emf"/><Relationship Id="rId13" Type="http://schemas.openxmlformats.org/officeDocument/2006/relationships/oleObject" Target="embeddings/oleObject1.bin"/><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3"/>
    <customShpInfo spid="_x0000_s3076"/>
    <customShpInfo spid="_x0000_s3113" textRotate="1"/>
    <customShpInfo spid="_x0000_s3110"/>
    <customShpInfo spid="_x0000_s3091"/>
    <customShpInfo spid="_x0000_s2050"/>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51"/>
    <customShpInfo spid="_x0000_s2284"/>
    <customShpInfo spid="_x0000_s2269"/>
    <customShpInfo spid="_x0000_s2270"/>
    <customShpInfo spid="_x0000_s2271"/>
    <customShpInfo spid="_x0000_s2272"/>
    <customShpInfo spid="_x0000_s2273"/>
    <customShpInfo spid="_x0000_s2274"/>
    <customShpInfo spid="_x0000_s2275"/>
    <customShpInfo spid="_x0000_s2276"/>
    <customShpInfo spid="_x0000_s2277"/>
    <customShpInfo spid="_x0000_s2278"/>
    <customShpInfo spid="_x0000_s2279"/>
    <customShpInfo spid="_x0000_s2280"/>
    <customShpInfo spid="_x0000_s2281"/>
    <customShpInfo spid="_x0000_s2282"/>
    <customShpInfo spid="_x0000_s2283"/>
    <customShpInfo spid="_x0000_s2285"/>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19746</Words>
  <Characters>21070</Characters>
  <TotalTime>23</TotalTime>
  <ScaleCrop>false</ScaleCrop>
  <LinksUpToDate>false</LinksUpToDate>
  <CharactersWithSpaces>21165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2021-07-14T06:03:00Z</dcterms:created>
  <dc:creator>Administrator</dc:creator>
  <cp:lastModifiedBy>Lee</cp:lastModifiedBy>
  <dcterms:modified xsi:type="dcterms:W3CDTF">2025-08-20T02:07:31Z</dcterms:modified>
  <dc:title>&lt;5858D2BDD4BACDBBB7A2BBB7BEB3CAC2BCFED3A6BCB1D4A4B0B828BAACCDBBB7A2BBB7BEB3CAC2BCFED3A6BCB1D4A4B0B8A1A2BBB7BEB3B7E7CFD5C6C0B9C0B1A8B8E6A1A2BBB7BEB3D3A6BCB1D7CAD4B4B5F7B2E9B1A8B8E629&gt;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PScript5.dll Version 5.2.2</vt:lpwstr>
  </property>
  <property fmtid="{D5CDD505-2E9C-101B-9397-08002B2CF9AE}" pid="4" name="LastSaved">
    <vt:filetime>2021-07-14T00:00:00Z</vt:filetime>
  </property>
  <property fmtid="{D5CDD505-2E9C-101B-9397-08002B2CF9AE}" pid="5" name="KSOProductBuildVer">
    <vt:lpwstr>2052-12.1.0.20305</vt:lpwstr>
  </property>
  <property fmtid="{D5CDD505-2E9C-101B-9397-08002B2CF9AE}" pid="6" name="ICV">
    <vt:lpwstr>A32E0EC15CFE4BC6815FD22C6306DDF0</vt:lpwstr>
  </property>
  <property fmtid="{D5CDD505-2E9C-101B-9397-08002B2CF9AE}" pid="7" name="KSOTemplateDocerSaveRecord">
    <vt:lpwstr>eyJoZGlkIjoiY2IxODczYzJkMDMyMTMzMGRkYTY3ODhjYThiNjk4OWEiLCJ1c2VySWQiOiIyNTMzMDYwNzEifQ==</vt:lpwstr>
  </property>
</Properties>
</file>